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6643445" w:displacedByCustomXml="next"/>
    <w:sdt>
      <w:sdtPr>
        <w:id w:val="481389"/>
        <w:docPartObj>
          <w:docPartGallery w:val="Cover Pages"/>
          <w:docPartUnique/>
        </w:docPartObj>
      </w:sdtPr>
      <w:sdtEndPr>
        <w:rPr>
          <w:caps/>
        </w:rPr>
      </w:sdtEndPr>
      <w:sdtContent>
        <w:p w:rsidR="00934FB6" w:rsidRDefault="00DC0215" w:rsidP="00934FB6">
          <w:r>
            <w:rPr>
              <w:noProof/>
              <w:lang w:eastAsia="cs-CZ" w:bidi="ar-SA"/>
            </w:rPr>
            <mc:AlternateContent>
              <mc:Choice Requires="wpg">
                <w:drawing>
                  <wp:anchor distT="0" distB="0" distL="114300" distR="114300" simplePos="0" relativeHeight="251659264" behindDoc="0" locked="0" layoutInCell="0" allowOverlap="1">
                    <wp:simplePos x="0" y="0"/>
                    <wp:positionH relativeFrom="page">
                      <wp:posOffset>4655185</wp:posOffset>
                    </wp:positionH>
                    <wp:positionV relativeFrom="page">
                      <wp:posOffset>-1697990</wp:posOffset>
                    </wp:positionV>
                    <wp:extent cx="3014980" cy="11753850"/>
                    <wp:effectExtent l="0" t="13970" r="6985" b="5080"/>
                    <wp:wrapNone/>
                    <wp:docPr id="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11753850"/>
                              <a:chOff x="7329" y="0"/>
                              <a:chExt cx="4911" cy="15840"/>
                            </a:xfrm>
                          </wpg:grpSpPr>
                          <wpg:grpSp>
                            <wpg:cNvPr id="18" name="Group 28"/>
                            <wpg:cNvGrpSpPr>
                              <a:grpSpLocks/>
                            </wpg:cNvGrpSpPr>
                            <wpg:grpSpPr bwMode="auto">
                              <a:xfrm>
                                <a:off x="7344" y="0"/>
                                <a:ext cx="4896" cy="15840"/>
                                <a:chOff x="7560" y="0"/>
                                <a:chExt cx="4700" cy="15840"/>
                              </a:xfrm>
                            </wpg:grpSpPr>
                            <wps:wsp>
                              <wps:cNvPr id="20" name="Rectangle 29"/>
                              <wps:cNvSpPr>
                                <a:spLocks noChangeArrowheads="1"/>
                              </wps:cNvSpPr>
                              <wps:spPr bwMode="auto">
                                <a:xfrm>
                                  <a:off x="7755" y="0"/>
                                  <a:ext cx="4505" cy="15840"/>
                                </a:xfrm>
                                <a:prstGeom prst="rect">
                                  <a:avLst/>
                                </a:prstGeom>
                                <a:solidFill>
                                  <a:schemeClr val="bg2">
                                    <a:lumMod val="50000"/>
                                    <a:lumOff val="0"/>
                                  </a:schemeClr>
                                </a:solidFill>
                                <a:ln w="9525">
                                  <a:solidFill>
                                    <a:srgbClr val="0070C0"/>
                                  </a:solidFill>
                                  <a:miter lim="800000"/>
                                  <a:headEnd/>
                                  <a:tailEnd/>
                                </a:ln>
                              </wps:spPr>
                              <wps:bodyPr rot="0" vert="horz" wrap="square" lIns="91440" tIns="45720" rIns="91440" bIns="45720" anchor="t" anchorCtr="0" upright="1">
                                <a:noAutofit/>
                              </wps:bodyPr>
                            </wps:wsp>
                            <wps:wsp>
                              <wps:cNvPr id="22" name="Rectangle 30"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w="12700">
                                  <a:solidFill>
                                    <a:srgbClr val="0070C0"/>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3" name="Rectangle 3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6529E1" w:rsidRDefault="006529E1" w:rsidP="00934FB6">
                                  <w:pPr>
                                    <w:pStyle w:val="Bezmeze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4" name="Rectangle 32"/>
                            <wps:cNvSpPr>
                              <a:spLocks noChangeArrowheads="1"/>
                            </wps:cNvSpPr>
                            <wps:spPr bwMode="auto">
                              <a:xfrm>
                                <a:off x="7329" y="10562"/>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56"/>
                                      <w:szCs w:val="72"/>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6529E1" w:rsidRPr="00C85E1D" w:rsidRDefault="006529E1" w:rsidP="00934FB6">
                                      <w:pPr>
                                        <w:pStyle w:val="Bezmezer"/>
                                        <w:spacing w:line="360" w:lineRule="auto"/>
                                        <w:rPr>
                                          <w:color w:val="FFFFFF" w:themeColor="background1"/>
                                          <w:sz w:val="18"/>
                                        </w:rPr>
                                      </w:pPr>
                                      <w:r w:rsidRPr="00C85E1D">
                                        <w:rPr>
                                          <w:rFonts w:asciiTheme="majorHAnsi" w:eastAsiaTheme="majorEastAsia" w:hAnsiTheme="majorHAnsi" w:cstheme="majorBidi"/>
                                          <w:b/>
                                          <w:bCs/>
                                          <w:color w:val="FFFFFF" w:themeColor="background1"/>
                                          <w:sz w:val="56"/>
                                          <w:szCs w:val="72"/>
                                        </w:rPr>
                                        <w:t>2015 - 2023</w:t>
                                      </w:r>
                                    </w:p>
                                  </w:sdtContent>
                                </w:sdt>
                                <w:p w:rsidR="006529E1" w:rsidRDefault="006529E1" w:rsidP="00934FB6">
                                  <w:pPr>
                                    <w:pStyle w:val="Bezmeze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 27" o:spid="_x0000_s1026" style="position:absolute;margin-left:366.55pt;margin-top:-133.7pt;width:237.4pt;height:925.5pt;z-index:25165926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" o:allowincell="f">
                    <v:group id="Group 28"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29"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" fillcolor="#747070 [1614]" strokecolor="#0070c0"/>
                      <v:rect id="Rectangle 30"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" fillcolor="#a5a5a5 [3206]" strokecolor="#0070c0" strokeweight="1pt">
                        <v:fill r:id="rId10" o:title="" opacity="52428f" o:opacity2="52428f" type="pattern"/>
                        <v:shadow color="#d8d8d8 [2732]" offset="3pt,3pt"/>
                      </v:rect>
                    </v:group>
                    <v:rect id="Rectangle 31"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QMxAAAANsAAAAPAAAAZHJzL2Rvd25yZXYueG1sRI/dasJA&#10;FITvC32H5QjelLqpgk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Pl2RAzEAAAA2wAAAA8A&#10;AAAAAAAAAAAAAAAABwIAAGRycy9kb3ducmV2LnhtbFBLBQYAAAAAAwADALcAAAD4AgAAAAA=&#10;" filled="f" fillcolor="white [3212]" stroked="f" strokecolor="white [3212]" strokeweight="1pt">
                      <v:fill opacity="52428f"/>
                      <v:textbox inset="28.8pt,14.4pt,14.4pt,14.4pt">
                        <w:txbxContent>
                          <w:p w:rsidR="006529E1" w:rsidRDefault="006529E1" w:rsidP="00934FB6">
                            <w:pPr>
                              <w:pStyle w:val="Bezmezer"/>
                              <w:rPr>
                                <w:rFonts w:asciiTheme="majorHAnsi" w:eastAsiaTheme="majorEastAsia" w:hAnsiTheme="majorHAnsi" w:cstheme="majorBidi"/>
                                <w:b/>
                                <w:bCs/>
                                <w:color w:val="FFFFFF" w:themeColor="background1"/>
                                <w:sz w:val="96"/>
                                <w:szCs w:val="96"/>
                              </w:rPr>
                            </w:pPr>
                          </w:p>
                        </w:txbxContent>
                      </v:textbox>
                    </v:rect>
                    <v:rect id="Rectangle 32" o:spid="_x0000_s1031" style="position:absolute;left:7329;top:10562;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x4xAAAANsAAAAPAAAAZHJzL2Rvd25yZXYueG1sRI/dasJA&#10;FITvC32H5QjelLqpiE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Haf3Hj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56"/>
                                <w:szCs w:val="72"/>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6529E1" w:rsidRPr="00C85E1D" w:rsidRDefault="006529E1" w:rsidP="00934FB6">
                                <w:pPr>
                                  <w:pStyle w:val="Bezmezer"/>
                                  <w:spacing w:line="360" w:lineRule="auto"/>
                                  <w:rPr>
                                    <w:color w:val="FFFFFF" w:themeColor="background1"/>
                                    <w:sz w:val="18"/>
                                  </w:rPr>
                                </w:pPr>
                                <w:r w:rsidRPr="00C85E1D">
                                  <w:rPr>
                                    <w:rFonts w:asciiTheme="majorHAnsi" w:eastAsiaTheme="majorEastAsia" w:hAnsiTheme="majorHAnsi" w:cstheme="majorBidi"/>
                                    <w:b/>
                                    <w:bCs/>
                                    <w:color w:val="FFFFFF" w:themeColor="background1"/>
                                    <w:sz w:val="56"/>
                                    <w:szCs w:val="72"/>
                                  </w:rPr>
                                  <w:t>2015 - 2023</w:t>
                                </w:r>
                              </w:p>
                            </w:sdtContent>
                          </w:sdt>
                          <w:p w:rsidR="006529E1" w:rsidRDefault="006529E1" w:rsidP="00934FB6">
                            <w:pPr>
                              <w:pStyle w:val="Bezmezer"/>
                              <w:spacing w:line="360" w:lineRule="auto"/>
                              <w:rPr>
                                <w:color w:val="FFFFFF" w:themeColor="background1"/>
                              </w:rPr>
                            </w:pPr>
                          </w:p>
                        </w:txbxContent>
                      </v:textbox>
                    </v:rect>
                    <w10:wrap anchorx="page" anchory="page"/>
                  </v:group>
                </w:pict>
              </mc:Fallback>
            </mc:AlternateContent>
          </w:r>
        </w:p>
        <w:p w:rsidR="00934FB6" w:rsidRDefault="00934FB6" w:rsidP="00934FB6">
          <w:pPr>
            <w:pStyle w:val="Bezmezer"/>
          </w:pPr>
        </w:p>
        <w:p w:rsidR="00934FB6" w:rsidRDefault="00DC0215" w:rsidP="00934FB6">
          <w:r>
            <w:rPr>
              <w:noProof/>
              <w:lang w:eastAsia="cs-CZ" w:bidi="ar-SA"/>
            </w:rPr>
            <mc:AlternateContent>
              <mc:Choice Requires="wps">
                <w:drawing>
                  <wp:anchor distT="0" distB="0" distL="114300" distR="114300" simplePos="0" relativeHeight="251660288" behindDoc="0" locked="0" layoutInCell="0" allowOverlap="1">
                    <wp:simplePos x="0" y="0"/>
                    <wp:positionH relativeFrom="page">
                      <wp:posOffset>95250</wp:posOffset>
                    </wp:positionH>
                    <wp:positionV relativeFrom="page">
                      <wp:posOffset>1724025</wp:posOffset>
                    </wp:positionV>
                    <wp:extent cx="6779260" cy="1504950"/>
                    <wp:effectExtent l="9525" t="9525" r="12065" b="952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150495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sdt>
                                <w:sdtPr>
                                  <w:rPr>
                                    <w:rFonts w:eastAsiaTheme="majorEastAsia" w:cstheme="minorHAnsi"/>
                                    <w:color w:val="C00000"/>
                                    <w:sz w:val="72"/>
                                    <w:szCs w:val="72"/>
                                  </w:rPr>
                                  <w:alias w:val="Název"/>
                                  <w:id w:val="481411"/>
                                  <w:dataBinding w:prefixMappings="xmlns:ns0='http://schemas.openxmlformats.org/package/2006/metadata/core-properties' xmlns:ns1='http://purl.org/dc/elements/1.1/'" w:xpath="/ns0:coreProperties[1]/ns1:title[1]" w:storeItemID="{6C3C8BC8-F283-45AE-878A-BAB7291924A1}"/>
                                  <w:text/>
                                </w:sdtPr>
                                <w:sdtEndPr/>
                                <w:sdtContent>
                                  <w:p w:rsidR="006529E1" w:rsidRPr="00F9490D" w:rsidRDefault="006529E1" w:rsidP="00934FB6">
                                    <w:pPr>
                                      <w:pStyle w:val="Bezmezer"/>
                                      <w:jc w:val="right"/>
                                      <w:rPr>
                                        <w:rFonts w:asciiTheme="majorHAnsi" w:eastAsiaTheme="majorEastAsia" w:hAnsiTheme="majorHAnsi" w:cstheme="majorBidi"/>
                                        <w:color w:val="960000"/>
                                        <w:sz w:val="72"/>
                                        <w:szCs w:val="72"/>
                                      </w:rPr>
                                    </w:pPr>
                                    <w:r w:rsidRPr="00C85E1D">
                                      <w:rPr>
                                        <w:rFonts w:eastAsiaTheme="majorEastAsia" w:cstheme="minorHAnsi"/>
                                        <w:color w:val="C00000"/>
                                        <w:sz w:val="72"/>
                                        <w:szCs w:val="72"/>
                                      </w:rPr>
                                      <w:t>Program rozvoje města Pohořelice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33" o:spid="_x0000_s1032" style="position:absolute;margin-left:7.5pt;margin-top:135.75pt;width:533.8pt;height:118.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" o:allowincell="f" fillcolor="white [3212]" strokecolor="black [3213]" strokeweight="1pt">
                    <v:textbox inset="14.4pt,,14.4pt">
                      <w:txbxContent>
                        <w:sdt>
                          <w:sdtPr>
                            <w:rPr>
                              <w:rFonts w:eastAsiaTheme="majorEastAsia" w:cstheme="minorHAnsi"/>
                              <w:color w:val="C00000"/>
                              <w:sz w:val="72"/>
                              <w:szCs w:val="72"/>
                            </w:rPr>
                            <w:alias w:val="Název"/>
                            <w:id w:val="481411"/>
                            <w:dataBinding w:prefixMappings="xmlns:ns0='http://schemas.openxmlformats.org/package/2006/metadata/core-properties' xmlns:ns1='http://purl.org/dc/elements/1.1/'" w:xpath="/ns0:coreProperties[1]/ns1:title[1]" w:storeItemID="{6C3C8BC8-F283-45AE-878A-BAB7291924A1}"/>
                            <w:text/>
                          </w:sdtPr>
                          <w:sdtContent>
                            <w:p w:rsidR="006529E1" w:rsidRPr="00F9490D" w:rsidRDefault="006529E1" w:rsidP="00934FB6">
                              <w:pPr>
                                <w:pStyle w:val="Bezmezer"/>
                                <w:jc w:val="right"/>
                                <w:rPr>
                                  <w:rFonts w:asciiTheme="majorHAnsi" w:eastAsiaTheme="majorEastAsia" w:hAnsiTheme="majorHAnsi" w:cstheme="majorBidi"/>
                                  <w:color w:val="960000"/>
                                  <w:sz w:val="72"/>
                                  <w:szCs w:val="72"/>
                                </w:rPr>
                              </w:pPr>
                              <w:r w:rsidRPr="00C85E1D">
                                <w:rPr>
                                  <w:rFonts w:eastAsiaTheme="majorEastAsia" w:cstheme="minorHAnsi"/>
                                  <w:color w:val="C00000"/>
                                  <w:sz w:val="72"/>
                                  <w:szCs w:val="72"/>
                                </w:rPr>
                                <w:t>Program rozvoje města Pohořelice</w:t>
                              </w:r>
                            </w:p>
                          </w:sdtContent>
                        </w:sdt>
                      </w:txbxContent>
                    </v:textbox>
                    <w10:wrap anchorx="page" anchory="page"/>
                  </v:rect>
                </w:pict>
              </mc:Fallback>
            </mc:AlternateContent>
          </w:r>
        </w:p>
      </w:sdtContent>
    </w:sdt>
    <w:p w:rsidR="00934FB6" w:rsidRPr="00570621" w:rsidRDefault="00934FB6" w:rsidP="00934FB6">
      <w:pPr>
        <w:pStyle w:val="Nzev"/>
        <w:jc w:val="center"/>
        <w:rPr>
          <w:rFonts w:cstheme="minorHAnsi"/>
          <w:sz w:val="96"/>
          <w:szCs w:val="96"/>
        </w:rPr>
      </w:pPr>
    </w:p>
    <w:p w:rsidR="00934FB6" w:rsidRDefault="00934FB6" w:rsidP="00AE3D30">
      <w:pPr>
        <w:pStyle w:val="Bezmezer"/>
      </w:pPr>
    </w:p>
    <w:p w:rsidR="003B5287" w:rsidRDefault="003B5287" w:rsidP="00AE3D30">
      <w:pPr>
        <w:pStyle w:val="Bezmezer"/>
      </w:pPr>
    </w:p>
    <w:p w:rsidR="003B5287" w:rsidRDefault="003B5287" w:rsidP="00AE3D30">
      <w:pPr>
        <w:pStyle w:val="Bezmezer"/>
      </w:pPr>
    </w:p>
    <w:p w:rsidR="003B5287" w:rsidRDefault="003B5287"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C85E1D" w:rsidP="00AE3D30">
      <w:pPr>
        <w:pStyle w:val="Bezmezer"/>
      </w:pPr>
      <w:r>
        <w:rPr>
          <w:noProof/>
          <w:lang w:eastAsia="cs-CZ" w:bidi="ar-SA"/>
        </w:rPr>
        <w:drawing>
          <wp:anchor distT="0" distB="0" distL="114300" distR="114300" simplePos="0" relativeHeight="251655168" behindDoc="1" locked="0" layoutInCell="1" allowOverlap="1" wp14:anchorId="0DF1BA04" wp14:editId="0D79D1D2">
            <wp:simplePos x="0" y="0"/>
            <wp:positionH relativeFrom="column">
              <wp:posOffset>406384</wp:posOffset>
            </wp:positionH>
            <wp:positionV relativeFrom="paragraph">
              <wp:posOffset>57603</wp:posOffset>
            </wp:positionV>
            <wp:extent cx="2045335" cy="2386330"/>
            <wp:effectExtent l="0" t="0" r="0" b="0"/>
            <wp:wrapTight wrapText="bothSides">
              <wp:wrapPolygon edited="0">
                <wp:start x="0" y="0"/>
                <wp:lineTo x="0" y="21382"/>
                <wp:lineTo x="21325" y="21382"/>
                <wp:lineTo x="21325" y="0"/>
                <wp:lineTo x="0" y="0"/>
              </wp:wrapPolygon>
            </wp:wrapTight>
            <wp:docPr id="3" name="Obrázek 3" descr="http://www.kampocesku.cz/thumb.php?f=/gallery/grafika/znaky/Pohorelice_znak.jpg&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mpocesku.cz/thumb.php?f=/gallery/grafika/znaky/Pohorelice_znak.jpg&amp;w=800&amp;h=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5335"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AE3D30" w:rsidRDefault="00AE3D30" w:rsidP="00AE3D30">
      <w:pPr>
        <w:pStyle w:val="Bezmezer"/>
      </w:pPr>
    </w:p>
    <w:p w:rsidR="003B5287" w:rsidRDefault="003B5287" w:rsidP="00AE3D30">
      <w:pPr>
        <w:pStyle w:val="Bezmezer"/>
      </w:pPr>
    </w:p>
    <w:p w:rsidR="003B5287" w:rsidRDefault="003B5287" w:rsidP="00AE3D30">
      <w:pPr>
        <w:pStyle w:val="Bezmezer"/>
      </w:pPr>
    </w:p>
    <w:p w:rsidR="003B5287" w:rsidRDefault="003B5287" w:rsidP="00AE3D30">
      <w:pPr>
        <w:pStyle w:val="Bezmezer"/>
      </w:pPr>
      <w:bookmarkStart w:id="1" w:name="_GoBack"/>
      <w:bookmarkEnd w:id="1"/>
    </w:p>
    <w:p w:rsidR="003B5287" w:rsidRDefault="003B5287" w:rsidP="00AE3D30">
      <w:pPr>
        <w:pStyle w:val="Bezmezer"/>
      </w:pPr>
    </w:p>
    <w:p w:rsidR="003B5287" w:rsidRDefault="003B5287" w:rsidP="00AE3D30">
      <w:pPr>
        <w:pStyle w:val="Bezmezer"/>
      </w:pPr>
    </w:p>
    <w:p w:rsidR="003B5287" w:rsidRDefault="003B5287" w:rsidP="00AE3D30">
      <w:pPr>
        <w:pStyle w:val="Bezmezer"/>
      </w:pPr>
    </w:p>
    <w:p w:rsidR="003B5287" w:rsidRDefault="003B5287" w:rsidP="00AE3D30">
      <w:pPr>
        <w:pStyle w:val="Bezmezer"/>
      </w:pPr>
    </w:p>
    <w:p w:rsidR="003B5287" w:rsidRDefault="003B5287" w:rsidP="00AE3D30">
      <w:pPr>
        <w:pStyle w:val="Bezmezer"/>
      </w:pPr>
    </w:p>
    <w:p w:rsidR="003B5287" w:rsidRDefault="003B5287" w:rsidP="00AE3D30">
      <w:pPr>
        <w:pStyle w:val="Bezmezer"/>
      </w:pPr>
    </w:p>
    <w:p w:rsidR="003B5287" w:rsidRDefault="003B5287" w:rsidP="00AE3D30">
      <w:pPr>
        <w:pStyle w:val="Bezmezer"/>
      </w:pPr>
    </w:p>
    <w:p w:rsidR="00934FB6" w:rsidRDefault="00934FB6" w:rsidP="00AE3D30">
      <w:pPr>
        <w:pStyle w:val="Bezmezer"/>
      </w:pPr>
    </w:p>
    <w:sdt>
      <w:sdtPr>
        <w:rPr>
          <w:rFonts w:eastAsiaTheme="minorHAnsi"/>
          <w:lang w:bidi="ar-SA"/>
        </w:rPr>
        <w:alias w:val="Společnost"/>
        <w:id w:val="481413"/>
        <w:dataBinding w:prefixMappings="xmlns:ns0='http://schemas.openxmlformats.org/officeDocument/2006/extended-properties'" w:xpath="/ns0:Properties[1]/ns0:Company[1]" w:storeItemID="{6668398D-A668-4E3E-A5EB-62B293D839F1}"/>
        <w:text/>
      </w:sdtPr>
      <w:sdtEndPr/>
      <w:sdtContent>
        <w:p w:rsidR="00934FB6" w:rsidRPr="00B640D4" w:rsidRDefault="00211919" w:rsidP="00934FB6">
          <w:pPr>
            <w:pStyle w:val="Bezmezer"/>
            <w:spacing w:line="360" w:lineRule="auto"/>
          </w:pPr>
          <w:r w:rsidRPr="00211919">
            <w:rPr>
              <w:rFonts w:eastAsiaTheme="minorHAnsi"/>
              <w:lang w:bidi="ar-SA"/>
            </w:rPr>
            <w:t xml:space="preserve">Dokument schválen zastupitelstvem </w:t>
          </w:r>
          <w:r w:rsidR="00025005">
            <w:rPr>
              <w:rFonts w:eastAsiaTheme="minorHAnsi"/>
              <w:lang w:bidi="ar-SA"/>
            </w:rPr>
            <w:t>města</w:t>
          </w:r>
          <w:r w:rsidRPr="00211919">
            <w:rPr>
              <w:rFonts w:eastAsiaTheme="minorHAnsi"/>
              <w:lang w:bidi="ar-SA"/>
            </w:rPr>
            <w:t xml:space="preserve"> dne:</w:t>
          </w:r>
          <w:r w:rsidR="006073A2">
            <w:rPr>
              <w:rFonts w:eastAsiaTheme="minorHAnsi"/>
              <w:lang w:bidi="ar-SA"/>
            </w:rPr>
            <w:t xml:space="preserve"> 24.2.2016</w:t>
          </w:r>
        </w:p>
      </w:sdtContent>
    </w:sdt>
    <w:p w:rsidR="00934FB6" w:rsidRPr="00B640D4" w:rsidRDefault="006073A2" w:rsidP="00934FB6">
      <w:pPr>
        <w:pStyle w:val="Bezmezer"/>
        <w:spacing w:line="360" w:lineRule="auto"/>
      </w:pPr>
      <w:r>
        <w:t>Usnesením: 4/X/16</w:t>
      </w:r>
    </w:p>
    <w:p w:rsidR="00934FB6" w:rsidRDefault="00934FB6" w:rsidP="00934FB6">
      <w:pPr>
        <w:rPr>
          <w:rFonts w:cstheme="minorHAnsi"/>
          <w:b/>
          <w:sz w:val="28"/>
          <w:szCs w:val="28"/>
        </w:rPr>
      </w:pPr>
    </w:p>
    <w:p w:rsidR="00BA0ACC" w:rsidRDefault="00BA0ACC" w:rsidP="00A14666">
      <w:pPr>
        <w:pStyle w:val="Nadpis1"/>
        <w:numPr>
          <w:ilvl w:val="0"/>
          <w:numId w:val="0"/>
        </w:numPr>
      </w:pPr>
      <w:bookmarkStart w:id="2" w:name="_Toc433714770"/>
      <w:bookmarkStart w:id="3" w:name="_Toc437848540"/>
      <w:bookmarkStart w:id="4" w:name="_Toc444156996"/>
      <w:r>
        <w:lastRenderedPageBreak/>
        <w:t>OBSAH</w:t>
      </w:r>
      <w:bookmarkEnd w:id="2"/>
      <w:bookmarkEnd w:id="3"/>
      <w:bookmarkEnd w:id="4"/>
    </w:p>
    <w:bookmarkStart w:id="5" w:name="_Toc433706234"/>
    <w:p w:rsidR="00D33E42" w:rsidRDefault="003227DB">
      <w:pPr>
        <w:pStyle w:val="Obsah1"/>
        <w:tabs>
          <w:tab w:val="right" w:leader="dot" w:pos="9062"/>
        </w:tabs>
        <w:rPr>
          <w:b w:val="0"/>
          <w:bCs w:val="0"/>
          <w:caps w:val="0"/>
          <w:noProof/>
          <w:sz w:val="22"/>
          <w:szCs w:val="22"/>
          <w:lang w:eastAsia="cs-CZ" w:bidi="ar-SA"/>
        </w:rPr>
      </w:pPr>
      <w:r w:rsidRPr="0048748F">
        <w:rPr>
          <w:b w:val="0"/>
          <w:bCs w:val="0"/>
          <w:caps w:val="0"/>
          <w:sz w:val="32"/>
        </w:rPr>
        <w:fldChar w:fldCharType="begin"/>
      </w:r>
      <w:r w:rsidR="00BA0ACC" w:rsidRPr="0048748F">
        <w:rPr>
          <w:b w:val="0"/>
          <w:bCs w:val="0"/>
          <w:caps w:val="0"/>
          <w:sz w:val="32"/>
        </w:rPr>
        <w:instrText xml:space="preserve"> TOC \o "1-3" \h \z \u </w:instrText>
      </w:r>
      <w:r w:rsidRPr="0048748F">
        <w:rPr>
          <w:b w:val="0"/>
          <w:bCs w:val="0"/>
          <w:caps w:val="0"/>
          <w:sz w:val="32"/>
        </w:rPr>
        <w:fldChar w:fldCharType="separate"/>
      </w:r>
      <w:hyperlink w:anchor="_Toc444156996" w:history="1"/>
    </w:p>
    <w:p w:rsidR="00D33E42" w:rsidRDefault="006073A2">
      <w:pPr>
        <w:pStyle w:val="Obsah1"/>
        <w:tabs>
          <w:tab w:val="right" w:leader="dot" w:pos="9062"/>
        </w:tabs>
        <w:rPr>
          <w:b w:val="0"/>
          <w:bCs w:val="0"/>
          <w:caps w:val="0"/>
          <w:noProof/>
          <w:sz w:val="22"/>
          <w:szCs w:val="22"/>
          <w:lang w:eastAsia="cs-CZ" w:bidi="ar-SA"/>
        </w:rPr>
      </w:pPr>
      <w:hyperlink w:anchor="_Toc444156997" w:history="1">
        <w:r w:rsidR="00D33E42" w:rsidRPr="0056580F">
          <w:rPr>
            <w:rStyle w:val="Hypertextovodkaz"/>
            <w:noProof/>
          </w:rPr>
          <w:t>Úvod</w:t>
        </w:r>
        <w:r w:rsidR="00D33E42">
          <w:rPr>
            <w:noProof/>
            <w:webHidden/>
          </w:rPr>
          <w:tab/>
        </w:r>
        <w:r w:rsidR="00D33E42">
          <w:rPr>
            <w:noProof/>
            <w:webHidden/>
          </w:rPr>
          <w:fldChar w:fldCharType="begin"/>
        </w:r>
        <w:r w:rsidR="00D33E42">
          <w:rPr>
            <w:noProof/>
            <w:webHidden/>
          </w:rPr>
          <w:instrText xml:space="preserve"> PAGEREF _Toc444156997 \h </w:instrText>
        </w:r>
        <w:r w:rsidR="00D33E42">
          <w:rPr>
            <w:noProof/>
            <w:webHidden/>
          </w:rPr>
        </w:r>
        <w:r w:rsidR="00D33E42">
          <w:rPr>
            <w:noProof/>
            <w:webHidden/>
          </w:rPr>
          <w:fldChar w:fldCharType="separate"/>
        </w:r>
        <w:r w:rsidR="00A43375">
          <w:rPr>
            <w:noProof/>
            <w:webHidden/>
          </w:rPr>
          <w:t>3</w:t>
        </w:r>
        <w:r w:rsidR="00D33E42">
          <w:rPr>
            <w:noProof/>
            <w:webHidden/>
          </w:rPr>
          <w:fldChar w:fldCharType="end"/>
        </w:r>
      </w:hyperlink>
    </w:p>
    <w:p w:rsidR="00D33E42" w:rsidRDefault="006073A2">
      <w:pPr>
        <w:pStyle w:val="Obsah1"/>
        <w:tabs>
          <w:tab w:val="left" w:pos="400"/>
          <w:tab w:val="right" w:leader="dot" w:pos="9062"/>
        </w:tabs>
        <w:rPr>
          <w:b w:val="0"/>
          <w:bCs w:val="0"/>
          <w:caps w:val="0"/>
          <w:noProof/>
          <w:sz w:val="22"/>
          <w:szCs w:val="22"/>
          <w:lang w:eastAsia="cs-CZ" w:bidi="ar-SA"/>
        </w:rPr>
      </w:pPr>
      <w:hyperlink w:anchor="_Toc444156998" w:history="1">
        <w:r w:rsidR="00D33E42" w:rsidRPr="0056580F">
          <w:rPr>
            <w:rStyle w:val="Hypertextovodkaz"/>
            <w:noProof/>
          </w:rPr>
          <w:t>I.</w:t>
        </w:r>
        <w:r w:rsidR="00D33E42">
          <w:rPr>
            <w:b w:val="0"/>
            <w:bCs w:val="0"/>
            <w:caps w:val="0"/>
            <w:noProof/>
            <w:sz w:val="22"/>
            <w:szCs w:val="22"/>
            <w:lang w:eastAsia="cs-CZ" w:bidi="ar-SA"/>
          </w:rPr>
          <w:tab/>
        </w:r>
        <w:r w:rsidR="00D33E42" w:rsidRPr="0056580F">
          <w:rPr>
            <w:rStyle w:val="Hypertextovodkaz"/>
            <w:noProof/>
          </w:rPr>
          <w:t>ANALYTICKÁ ČÁST</w:t>
        </w:r>
        <w:r w:rsidR="00D33E42">
          <w:rPr>
            <w:noProof/>
            <w:webHidden/>
          </w:rPr>
          <w:tab/>
        </w:r>
        <w:r w:rsidR="00D33E42">
          <w:rPr>
            <w:noProof/>
            <w:webHidden/>
          </w:rPr>
          <w:fldChar w:fldCharType="begin"/>
        </w:r>
        <w:r w:rsidR="00D33E42">
          <w:rPr>
            <w:noProof/>
            <w:webHidden/>
          </w:rPr>
          <w:instrText xml:space="preserve"> PAGEREF _Toc444156998 \h </w:instrText>
        </w:r>
        <w:r w:rsidR="00D33E42">
          <w:rPr>
            <w:noProof/>
            <w:webHidden/>
          </w:rPr>
        </w:r>
        <w:r w:rsidR="00D33E42">
          <w:rPr>
            <w:noProof/>
            <w:webHidden/>
          </w:rPr>
          <w:fldChar w:fldCharType="separate"/>
        </w:r>
        <w:r w:rsidR="00A43375">
          <w:rPr>
            <w:noProof/>
            <w:webHidden/>
          </w:rPr>
          <w:t>4</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6999" w:history="1">
        <w:r w:rsidR="00D33E42" w:rsidRPr="0056580F">
          <w:rPr>
            <w:rStyle w:val="Hypertextovodkaz"/>
            <w:noProof/>
          </w:rPr>
          <w:t>ÚZEMÍ</w:t>
        </w:r>
        <w:r w:rsidR="00D33E42">
          <w:rPr>
            <w:noProof/>
            <w:webHidden/>
          </w:rPr>
          <w:tab/>
        </w:r>
        <w:r w:rsidR="00D33E42">
          <w:rPr>
            <w:noProof/>
            <w:webHidden/>
          </w:rPr>
          <w:fldChar w:fldCharType="begin"/>
        </w:r>
        <w:r w:rsidR="00D33E42">
          <w:rPr>
            <w:noProof/>
            <w:webHidden/>
          </w:rPr>
          <w:instrText xml:space="preserve"> PAGEREF _Toc444156999 \h </w:instrText>
        </w:r>
        <w:r w:rsidR="00D33E42">
          <w:rPr>
            <w:noProof/>
            <w:webHidden/>
          </w:rPr>
        </w:r>
        <w:r w:rsidR="00D33E42">
          <w:rPr>
            <w:noProof/>
            <w:webHidden/>
          </w:rPr>
          <w:fldChar w:fldCharType="separate"/>
        </w:r>
        <w:r w:rsidR="00A43375">
          <w:rPr>
            <w:noProof/>
            <w:webHidden/>
          </w:rPr>
          <w:t>4</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0" w:history="1">
        <w:r w:rsidR="00D33E42" w:rsidRPr="0056580F">
          <w:rPr>
            <w:rStyle w:val="Hypertextovodkaz"/>
            <w:rFonts w:eastAsia="Times New Roman"/>
            <w:noProof/>
            <w:lang w:eastAsia="cs-CZ"/>
          </w:rPr>
          <w:t>HISTORICKÉ SOUVISLOSTI</w:t>
        </w:r>
        <w:r w:rsidR="00D33E42">
          <w:rPr>
            <w:noProof/>
            <w:webHidden/>
          </w:rPr>
          <w:tab/>
        </w:r>
        <w:r w:rsidR="00D33E42">
          <w:rPr>
            <w:noProof/>
            <w:webHidden/>
          </w:rPr>
          <w:fldChar w:fldCharType="begin"/>
        </w:r>
        <w:r w:rsidR="00D33E42">
          <w:rPr>
            <w:noProof/>
            <w:webHidden/>
          </w:rPr>
          <w:instrText xml:space="preserve"> PAGEREF _Toc444157000 \h </w:instrText>
        </w:r>
        <w:r w:rsidR="00D33E42">
          <w:rPr>
            <w:noProof/>
            <w:webHidden/>
          </w:rPr>
        </w:r>
        <w:r w:rsidR="00D33E42">
          <w:rPr>
            <w:noProof/>
            <w:webHidden/>
          </w:rPr>
          <w:fldChar w:fldCharType="separate"/>
        </w:r>
        <w:r w:rsidR="00A43375">
          <w:rPr>
            <w:noProof/>
            <w:webHidden/>
          </w:rPr>
          <w:t>5</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1" w:history="1">
        <w:r w:rsidR="00D33E42" w:rsidRPr="0056580F">
          <w:rPr>
            <w:rStyle w:val="Hypertextovodkaz"/>
            <w:rFonts w:eastAsia="Times New Roman"/>
            <w:noProof/>
            <w:lang w:eastAsia="cs-CZ"/>
          </w:rPr>
          <w:t>OBYVATELSTVO</w:t>
        </w:r>
        <w:r w:rsidR="00D33E42">
          <w:rPr>
            <w:noProof/>
            <w:webHidden/>
          </w:rPr>
          <w:tab/>
        </w:r>
        <w:r w:rsidR="00D33E42">
          <w:rPr>
            <w:noProof/>
            <w:webHidden/>
          </w:rPr>
          <w:fldChar w:fldCharType="begin"/>
        </w:r>
        <w:r w:rsidR="00D33E42">
          <w:rPr>
            <w:noProof/>
            <w:webHidden/>
          </w:rPr>
          <w:instrText xml:space="preserve"> PAGEREF _Toc444157001 \h </w:instrText>
        </w:r>
        <w:r w:rsidR="00D33E42">
          <w:rPr>
            <w:noProof/>
            <w:webHidden/>
          </w:rPr>
        </w:r>
        <w:r w:rsidR="00D33E42">
          <w:rPr>
            <w:noProof/>
            <w:webHidden/>
          </w:rPr>
          <w:fldChar w:fldCharType="separate"/>
        </w:r>
        <w:r w:rsidR="00A43375">
          <w:rPr>
            <w:noProof/>
            <w:webHidden/>
          </w:rPr>
          <w:t>7</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2" w:history="1">
        <w:r w:rsidR="00D33E42" w:rsidRPr="0056580F">
          <w:rPr>
            <w:rStyle w:val="Hypertextovodkaz"/>
            <w:rFonts w:eastAsia="Times New Roman"/>
            <w:noProof/>
            <w:lang w:eastAsia="cs-CZ"/>
          </w:rPr>
          <w:t>HOSPODÁŘSTVÍ A SITUACE NA TRHU PRÁCE</w:t>
        </w:r>
        <w:r w:rsidR="00D33E42">
          <w:rPr>
            <w:noProof/>
            <w:webHidden/>
          </w:rPr>
          <w:tab/>
        </w:r>
        <w:r w:rsidR="00D33E42">
          <w:rPr>
            <w:noProof/>
            <w:webHidden/>
          </w:rPr>
          <w:fldChar w:fldCharType="begin"/>
        </w:r>
        <w:r w:rsidR="00D33E42">
          <w:rPr>
            <w:noProof/>
            <w:webHidden/>
          </w:rPr>
          <w:instrText xml:space="preserve"> PAGEREF _Toc444157002 \h </w:instrText>
        </w:r>
        <w:r w:rsidR="00D33E42">
          <w:rPr>
            <w:noProof/>
            <w:webHidden/>
          </w:rPr>
        </w:r>
        <w:r w:rsidR="00D33E42">
          <w:rPr>
            <w:noProof/>
            <w:webHidden/>
          </w:rPr>
          <w:fldChar w:fldCharType="separate"/>
        </w:r>
        <w:r w:rsidR="00A43375">
          <w:rPr>
            <w:noProof/>
            <w:webHidden/>
          </w:rPr>
          <w:t>14</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3" w:history="1">
        <w:r w:rsidR="00D33E42" w:rsidRPr="0056580F">
          <w:rPr>
            <w:rStyle w:val="Hypertextovodkaz"/>
            <w:rFonts w:eastAsia="Times New Roman"/>
            <w:noProof/>
            <w:lang w:eastAsia="cs-CZ"/>
          </w:rPr>
          <w:t>ZEMĚDĚLSTVÍ A VYUŽITÍ PŮDY</w:t>
        </w:r>
        <w:r w:rsidR="00D33E42">
          <w:rPr>
            <w:noProof/>
            <w:webHidden/>
          </w:rPr>
          <w:tab/>
        </w:r>
        <w:r w:rsidR="00D33E42">
          <w:rPr>
            <w:noProof/>
            <w:webHidden/>
          </w:rPr>
          <w:fldChar w:fldCharType="begin"/>
        </w:r>
        <w:r w:rsidR="00D33E42">
          <w:rPr>
            <w:noProof/>
            <w:webHidden/>
          </w:rPr>
          <w:instrText xml:space="preserve"> PAGEREF _Toc444157003 \h </w:instrText>
        </w:r>
        <w:r w:rsidR="00D33E42">
          <w:rPr>
            <w:noProof/>
            <w:webHidden/>
          </w:rPr>
        </w:r>
        <w:r w:rsidR="00D33E42">
          <w:rPr>
            <w:noProof/>
            <w:webHidden/>
          </w:rPr>
          <w:fldChar w:fldCharType="separate"/>
        </w:r>
        <w:r w:rsidR="00A43375">
          <w:rPr>
            <w:noProof/>
            <w:webHidden/>
          </w:rPr>
          <w:t>16</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4" w:history="1">
        <w:r w:rsidR="00D33E42" w:rsidRPr="0056580F">
          <w:rPr>
            <w:rStyle w:val="Hypertextovodkaz"/>
            <w:rFonts w:eastAsia="Times New Roman"/>
            <w:noProof/>
            <w:lang w:eastAsia="cs-CZ"/>
          </w:rPr>
          <w:t>CESTOVNÍ RUCH</w:t>
        </w:r>
        <w:r w:rsidR="00D33E42">
          <w:rPr>
            <w:noProof/>
            <w:webHidden/>
          </w:rPr>
          <w:tab/>
        </w:r>
        <w:r w:rsidR="00D33E42">
          <w:rPr>
            <w:noProof/>
            <w:webHidden/>
          </w:rPr>
          <w:fldChar w:fldCharType="begin"/>
        </w:r>
        <w:r w:rsidR="00D33E42">
          <w:rPr>
            <w:noProof/>
            <w:webHidden/>
          </w:rPr>
          <w:instrText xml:space="preserve"> PAGEREF _Toc444157004 \h </w:instrText>
        </w:r>
        <w:r w:rsidR="00D33E42">
          <w:rPr>
            <w:noProof/>
            <w:webHidden/>
          </w:rPr>
        </w:r>
        <w:r w:rsidR="00D33E42">
          <w:rPr>
            <w:noProof/>
            <w:webHidden/>
          </w:rPr>
          <w:fldChar w:fldCharType="separate"/>
        </w:r>
        <w:r w:rsidR="00A43375">
          <w:rPr>
            <w:noProof/>
            <w:webHidden/>
          </w:rPr>
          <w:t>18</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5" w:history="1">
        <w:r w:rsidR="00D33E42" w:rsidRPr="0056580F">
          <w:rPr>
            <w:rStyle w:val="Hypertextovodkaz"/>
            <w:rFonts w:eastAsia="Times New Roman"/>
            <w:noProof/>
            <w:lang w:eastAsia="cs-CZ"/>
          </w:rPr>
          <w:t>INFRASTRUKTURA</w:t>
        </w:r>
        <w:r w:rsidR="00D33E42">
          <w:rPr>
            <w:noProof/>
            <w:webHidden/>
          </w:rPr>
          <w:tab/>
        </w:r>
        <w:r w:rsidR="00D33E42">
          <w:rPr>
            <w:noProof/>
            <w:webHidden/>
          </w:rPr>
          <w:fldChar w:fldCharType="begin"/>
        </w:r>
        <w:r w:rsidR="00D33E42">
          <w:rPr>
            <w:noProof/>
            <w:webHidden/>
          </w:rPr>
          <w:instrText xml:space="preserve"> PAGEREF _Toc444157005 \h </w:instrText>
        </w:r>
        <w:r w:rsidR="00D33E42">
          <w:rPr>
            <w:noProof/>
            <w:webHidden/>
          </w:rPr>
        </w:r>
        <w:r w:rsidR="00D33E42">
          <w:rPr>
            <w:noProof/>
            <w:webHidden/>
          </w:rPr>
          <w:fldChar w:fldCharType="separate"/>
        </w:r>
        <w:r w:rsidR="00A43375">
          <w:rPr>
            <w:noProof/>
            <w:webHidden/>
          </w:rPr>
          <w:t>20</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06" w:history="1">
        <w:r w:rsidR="00D33E42" w:rsidRPr="0056580F">
          <w:rPr>
            <w:rStyle w:val="Hypertextovodkaz"/>
            <w:rFonts w:eastAsia="Times New Roman"/>
            <w:noProof/>
            <w:lang w:eastAsia="cs-CZ"/>
          </w:rPr>
          <w:t>TECHNICKÁ INFRASTRUKTURA</w:t>
        </w:r>
        <w:r w:rsidR="00D33E42">
          <w:rPr>
            <w:noProof/>
            <w:webHidden/>
          </w:rPr>
          <w:tab/>
        </w:r>
        <w:r w:rsidR="00D33E42">
          <w:rPr>
            <w:noProof/>
            <w:webHidden/>
          </w:rPr>
          <w:fldChar w:fldCharType="begin"/>
        </w:r>
        <w:r w:rsidR="00D33E42">
          <w:rPr>
            <w:noProof/>
            <w:webHidden/>
          </w:rPr>
          <w:instrText xml:space="preserve"> PAGEREF _Toc444157006 \h </w:instrText>
        </w:r>
        <w:r w:rsidR="00D33E42">
          <w:rPr>
            <w:noProof/>
            <w:webHidden/>
          </w:rPr>
        </w:r>
        <w:r w:rsidR="00D33E42">
          <w:rPr>
            <w:noProof/>
            <w:webHidden/>
          </w:rPr>
          <w:fldChar w:fldCharType="separate"/>
        </w:r>
        <w:r w:rsidR="00A43375">
          <w:rPr>
            <w:noProof/>
            <w:webHidden/>
          </w:rPr>
          <w:t>20</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07" w:history="1">
        <w:r w:rsidR="00D33E42" w:rsidRPr="0056580F">
          <w:rPr>
            <w:rStyle w:val="Hypertextovodkaz"/>
            <w:rFonts w:eastAsia="Times New Roman"/>
            <w:noProof/>
            <w:lang w:eastAsia="cs-CZ"/>
          </w:rPr>
          <w:t>DOPRAVNÍ INFRASTRUKTURA</w:t>
        </w:r>
        <w:r w:rsidR="00D33E42">
          <w:rPr>
            <w:noProof/>
            <w:webHidden/>
          </w:rPr>
          <w:tab/>
        </w:r>
        <w:r w:rsidR="00D33E42">
          <w:rPr>
            <w:noProof/>
            <w:webHidden/>
          </w:rPr>
          <w:fldChar w:fldCharType="begin"/>
        </w:r>
        <w:r w:rsidR="00D33E42">
          <w:rPr>
            <w:noProof/>
            <w:webHidden/>
          </w:rPr>
          <w:instrText xml:space="preserve"> PAGEREF _Toc444157007 \h </w:instrText>
        </w:r>
        <w:r w:rsidR="00D33E42">
          <w:rPr>
            <w:noProof/>
            <w:webHidden/>
          </w:rPr>
        </w:r>
        <w:r w:rsidR="00D33E42">
          <w:rPr>
            <w:noProof/>
            <w:webHidden/>
          </w:rPr>
          <w:fldChar w:fldCharType="separate"/>
        </w:r>
        <w:r w:rsidR="00A43375">
          <w:rPr>
            <w:noProof/>
            <w:webHidden/>
          </w:rPr>
          <w:t>23</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08" w:history="1">
        <w:r w:rsidR="00D33E42" w:rsidRPr="0056580F">
          <w:rPr>
            <w:rStyle w:val="Hypertextovodkaz"/>
            <w:rFonts w:eastAsia="Times New Roman"/>
            <w:noProof/>
            <w:lang w:eastAsia="cs-CZ"/>
          </w:rPr>
          <w:t>DOPRAVNÍ OBSLUŽNOST</w:t>
        </w:r>
        <w:r w:rsidR="00D33E42">
          <w:rPr>
            <w:noProof/>
            <w:webHidden/>
          </w:rPr>
          <w:tab/>
        </w:r>
        <w:r w:rsidR="00D33E42">
          <w:rPr>
            <w:noProof/>
            <w:webHidden/>
          </w:rPr>
          <w:fldChar w:fldCharType="begin"/>
        </w:r>
        <w:r w:rsidR="00D33E42">
          <w:rPr>
            <w:noProof/>
            <w:webHidden/>
          </w:rPr>
          <w:instrText xml:space="preserve"> PAGEREF _Toc444157008 \h </w:instrText>
        </w:r>
        <w:r w:rsidR="00D33E42">
          <w:rPr>
            <w:noProof/>
            <w:webHidden/>
          </w:rPr>
        </w:r>
        <w:r w:rsidR="00D33E42">
          <w:rPr>
            <w:noProof/>
            <w:webHidden/>
          </w:rPr>
          <w:fldChar w:fldCharType="separate"/>
        </w:r>
        <w:r w:rsidR="00A43375">
          <w:rPr>
            <w:noProof/>
            <w:webHidden/>
          </w:rPr>
          <w:t>24</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09" w:history="1">
        <w:r w:rsidR="00D33E42" w:rsidRPr="0056580F">
          <w:rPr>
            <w:rStyle w:val="Hypertextovodkaz"/>
            <w:rFonts w:eastAsia="Times New Roman"/>
            <w:noProof/>
            <w:lang w:eastAsia="cs-CZ"/>
          </w:rPr>
          <w:t>VYBAVENOST</w:t>
        </w:r>
        <w:r w:rsidR="00D33E42">
          <w:rPr>
            <w:noProof/>
            <w:webHidden/>
          </w:rPr>
          <w:tab/>
        </w:r>
        <w:r w:rsidR="00D33E42">
          <w:rPr>
            <w:noProof/>
            <w:webHidden/>
          </w:rPr>
          <w:fldChar w:fldCharType="begin"/>
        </w:r>
        <w:r w:rsidR="00D33E42">
          <w:rPr>
            <w:noProof/>
            <w:webHidden/>
          </w:rPr>
          <w:instrText xml:space="preserve"> PAGEREF _Toc444157009 \h </w:instrText>
        </w:r>
        <w:r w:rsidR="00D33E42">
          <w:rPr>
            <w:noProof/>
            <w:webHidden/>
          </w:rPr>
        </w:r>
        <w:r w:rsidR="00D33E42">
          <w:rPr>
            <w:noProof/>
            <w:webHidden/>
          </w:rPr>
          <w:fldChar w:fldCharType="separate"/>
        </w:r>
        <w:r w:rsidR="00A43375">
          <w:rPr>
            <w:noProof/>
            <w:webHidden/>
          </w:rPr>
          <w:t>26</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0" w:history="1">
        <w:r w:rsidR="00D33E42" w:rsidRPr="0056580F">
          <w:rPr>
            <w:rStyle w:val="Hypertextovodkaz"/>
            <w:rFonts w:eastAsia="Times New Roman"/>
            <w:noProof/>
            <w:lang w:eastAsia="cs-CZ"/>
          </w:rPr>
          <w:t>BYDLENÍ</w:t>
        </w:r>
        <w:r w:rsidR="00D33E42">
          <w:rPr>
            <w:noProof/>
            <w:webHidden/>
          </w:rPr>
          <w:tab/>
        </w:r>
        <w:r w:rsidR="00D33E42">
          <w:rPr>
            <w:noProof/>
            <w:webHidden/>
          </w:rPr>
          <w:fldChar w:fldCharType="begin"/>
        </w:r>
        <w:r w:rsidR="00D33E42">
          <w:rPr>
            <w:noProof/>
            <w:webHidden/>
          </w:rPr>
          <w:instrText xml:space="preserve"> PAGEREF _Toc444157010 \h </w:instrText>
        </w:r>
        <w:r w:rsidR="00D33E42">
          <w:rPr>
            <w:noProof/>
            <w:webHidden/>
          </w:rPr>
        </w:r>
        <w:r w:rsidR="00D33E42">
          <w:rPr>
            <w:noProof/>
            <w:webHidden/>
          </w:rPr>
          <w:fldChar w:fldCharType="separate"/>
        </w:r>
        <w:r w:rsidR="00A43375">
          <w:rPr>
            <w:noProof/>
            <w:webHidden/>
          </w:rPr>
          <w:t>26</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1" w:history="1">
        <w:r w:rsidR="00D33E42" w:rsidRPr="0056580F">
          <w:rPr>
            <w:rStyle w:val="Hypertextovodkaz"/>
            <w:rFonts w:eastAsia="Times New Roman"/>
            <w:noProof/>
            <w:lang w:eastAsia="cs-CZ"/>
          </w:rPr>
          <w:t>ŠKOLSTVÍ</w:t>
        </w:r>
        <w:r w:rsidR="00D33E42">
          <w:rPr>
            <w:noProof/>
            <w:webHidden/>
          </w:rPr>
          <w:tab/>
        </w:r>
        <w:r w:rsidR="00D33E42">
          <w:rPr>
            <w:noProof/>
            <w:webHidden/>
          </w:rPr>
          <w:fldChar w:fldCharType="begin"/>
        </w:r>
        <w:r w:rsidR="00D33E42">
          <w:rPr>
            <w:noProof/>
            <w:webHidden/>
          </w:rPr>
          <w:instrText xml:space="preserve"> PAGEREF _Toc444157011 \h </w:instrText>
        </w:r>
        <w:r w:rsidR="00D33E42">
          <w:rPr>
            <w:noProof/>
            <w:webHidden/>
          </w:rPr>
        </w:r>
        <w:r w:rsidR="00D33E42">
          <w:rPr>
            <w:noProof/>
            <w:webHidden/>
          </w:rPr>
          <w:fldChar w:fldCharType="separate"/>
        </w:r>
        <w:r w:rsidR="00A43375">
          <w:rPr>
            <w:noProof/>
            <w:webHidden/>
          </w:rPr>
          <w:t>27</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2" w:history="1">
        <w:r w:rsidR="00D33E42" w:rsidRPr="0056580F">
          <w:rPr>
            <w:rStyle w:val="Hypertextovodkaz"/>
            <w:rFonts w:eastAsia="Times New Roman"/>
            <w:noProof/>
            <w:lang w:eastAsia="cs-CZ"/>
          </w:rPr>
          <w:t>ZDRAVOTNICTVÍ</w:t>
        </w:r>
        <w:r w:rsidR="00D33E42">
          <w:rPr>
            <w:noProof/>
            <w:webHidden/>
          </w:rPr>
          <w:tab/>
        </w:r>
        <w:r w:rsidR="00D33E42">
          <w:rPr>
            <w:noProof/>
            <w:webHidden/>
          </w:rPr>
          <w:fldChar w:fldCharType="begin"/>
        </w:r>
        <w:r w:rsidR="00D33E42">
          <w:rPr>
            <w:noProof/>
            <w:webHidden/>
          </w:rPr>
          <w:instrText xml:space="preserve"> PAGEREF _Toc444157012 \h </w:instrText>
        </w:r>
        <w:r w:rsidR="00D33E42">
          <w:rPr>
            <w:noProof/>
            <w:webHidden/>
          </w:rPr>
        </w:r>
        <w:r w:rsidR="00D33E42">
          <w:rPr>
            <w:noProof/>
            <w:webHidden/>
          </w:rPr>
          <w:fldChar w:fldCharType="separate"/>
        </w:r>
        <w:r w:rsidR="00A43375">
          <w:rPr>
            <w:noProof/>
            <w:webHidden/>
          </w:rPr>
          <w:t>29</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3" w:history="1">
        <w:r w:rsidR="00D33E42" w:rsidRPr="0056580F">
          <w:rPr>
            <w:rStyle w:val="Hypertextovodkaz"/>
            <w:rFonts w:eastAsia="Times New Roman"/>
            <w:noProof/>
            <w:lang w:eastAsia="cs-CZ"/>
          </w:rPr>
          <w:t>SOCIÁLNÍ SLUŽBY</w:t>
        </w:r>
        <w:r w:rsidR="00D33E42">
          <w:rPr>
            <w:noProof/>
            <w:webHidden/>
          </w:rPr>
          <w:tab/>
        </w:r>
        <w:r w:rsidR="00D33E42">
          <w:rPr>
            <w:noProof/>
            <w:webHidden/>
          </w:rPr>
          <w:fldChar w:fldCharType="begin"/>
        </w:r>
        <w:r w:rsidR="00D33E42">
          <w:rPr>
            <w:noProof/>
            <w:webHidden/>
          </w:rPr>
          <w:instrText xml:space="preserve"> PAGEREF _Toc444157013 \h </w:instrText>
        </w:r>
        <w:r w:rsidR="00D33E42">
          <w:rPr>
            <w:noProof/>
            <w:webHidden/>
          </w:rPr>
        </w:r>
        <w:r w:rsidR="00D33E42">
          <w:rPr>
            <w:noProof/>
            <w:webHidden/>
          </w:rPr>
          <w:fldChar w:fldCharType="separate"/>
        </w:r>
        <w:r w:rsidR="00A43375">
          <w:rPr>
            <w:noProof/>
            <w:webHidden/>
          </w:rPr>
          <w:t>29</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4" w:history="1">
        <w:r w:rsidR="00D33E42" w:rsidRPr="0056580F">
          <w:rPr>
            <w:rStyle w:val="Hypertextovodkaz"/>
            <w:rFonts w:eastAsia="Times New Roman"/>
            <w:noProof/>
            <w:lang w:eastAsia="cs-CZ"/>
          </w:rPr>
          <w:t>KOMERČNÍ SLUŽBY</w:t>
        </w:r>
        <w:r w:rsidR="00D33E42">
          <w:rPr>
            <w:noProof/>
            <w:webHidden/>
          </w:rPr>
          <w:tab/>
        </w:r>
        <w:r w:rsidR="00D33E42">
          <w:rPr>
            <w:noProof/>
            <w:webHidden/>
          </w:rPr>
          <w:fldChar w:fldCharType="begin"/>
        </w:r>
        <w:r w:rsidR="00D33E42">
          <w:rPr>
            <w:noProof/>
            <w:webHidden/>
          </w:rPr>
          <w:instrText xml:space="preserve"> PAGEREF _Toc444157014 \h </w:instrText>
        </w:r>
        <w:r w:rsidR="00D33E42">
          <w:rPr>
            <w:noProof/>
            <w:webHidden/>
          </w:rPr>
        </w:r>
        <w:r w:rsidR="00D33E42">
          <w:rPr>
            <w:noProof/>
            <w:webHidden/>
          </w:rPr>
          <w:fldChar w:fldCharType="separate"/>
        </w:r>
        <w:r w:rsidR="00A43375">
          <w:rPr>
            <w:noProof/>
            <w:webHidden/>
          </w:rPr>
          <w:t>30</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15" w:history="1">
        <w:r w:rsidR="00D33E42" w:rsidRPr="0056580F">
          <w:rPr>
            <w:rStyle w:val="Hypertextovodkaz"/>
            <w:rFonts w:eastAsia="Times New Roman"/>
            <w:noProof/>
            <w:lang w:eastAsia="cs-CZ"/>
          </w:rPr>
          <w:t>SPOLKY A KULTURNÍ DĚNÍ</w:t>
        </w:r>
        <w:r w:rsidR="00D33E42">
          <w:rPr>
            <w:noProof/>
            <w:webHidden/>
          </w:rPr>
          <w:tab/>
        </w:r>
        <w:r w:rsidR="00D33E42">
          <w:rPr>
            <w:noProof/>
            <w:webHidden/>
          </w:rPr>
          <w:fldChar w:fldCharType="begin"/>
        </w:r>
        <w:r w:rsidR="00D33E42">
          <w:rPr>
            <w:noProof/>
            <w:webHidden/>
          </w:rPr>
          <w:instrText xml:space="preserve"> PAGEREF _Toc444157015 \h </w:instrText>
        </w:r>
        <w:r w:rsidR="00D33E42">
          <w:rPr>
            <w:noProof/>
            <w:webHidden/>
          </w:rPr>
        </w:r>
        <w:r w:rsidR="00D33E42">
          <w:rPr>
            <w:noProof/>
            <w:webHidden/>
          </w:rPr>
          <w:fldChar w:fldCharType="separate"/>
        </w:r>
        <w:r w:rsidR="00A43375">
          <w:rPr>
            <w:noProof/>
            <w:webHidden/>
          </w:rPr>
          <w:t>31</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16" w:history="1">
        <w:r w:rsidR="00D33E42" w:rsidRPr="0056580F">
          <w:rPr>
            <w:rStyle w:val="Hypertextovodkaz"/>
            <w:rFonts w:eastAsia="Times New Roman"/>
            <w:noProof/>
            <w:lang w:eastAsia="cs-CZ"/>
          </w:rPr>
          <w:t>ŽIVOTNÍ PROSTŘEDÍ</w:t>
        </w:r>
        <w:r w:rsidR="00D33E42">
          <w:rPr>
            <w:noProof/>
            <w:webHidden/>
          </w:rPr>
          <w:tab/>
        </w:r>
        <w:r w:rsidR="00D33E42">
          <w:rPr>
            <w:noProof/>
            <w:webHidden/>
          </w:rPr>
          <w:fldChar w:fldCharType="begin"/>
        </w:r>
        <w:r w:rsidR="00D33E42">
          <w:rPr>
            <w:noProof/>
            <w:webHidden/>
          </w:rPr>
          <w:instrText xml:space="preserve"> PAGEREF _Toc444157016 \h </w:instrText>
        </w:r>
        <w:r w:rsidR="00D33E42">
          <w:rPr>
            <w:noProof/>
            <w:webHidden/>
          </w:rPr>
        </w:r>
        <w:r w:rsidR="00D33E42">
          <w:rPr>
            <w:noProof/>
            <w:webHidden/>
          </w:rPr>
          <w:fldChar w:fldCharType="separate"/>
        </w:r>
        <w:r w:rsidR="00A43375">
          <w:rPr>
            <w:noProof/>
            <w:webHidden/>
          </w:rPr>
          <w:t>33</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7" w:history="1">
        <w:r w:rsidR="00D33E42" w:rsidRPr="0056580F">
          <w:rPr>
            <w:rStyle w:val="Hypertextovodkaz"/>
            <w:rFonts w:eastAsia="Times New Roman"/>
            <w:noProof/>
            <w:lang w:eastAsia="cs-CZ"/>
          </w:rPr>
          <w:t>CHARAKTERISTIKA ŽIVOTNÍHO PROSTŘEDÍ</w:t>
        </w:r>
        <w:r w:rsidR="00D33E42">
          <w:rPr>
            <w:noProof/>
            <w:webHidden/>
          </w:rPr>
          <w:tab/>
        </w:r>
        <w:r w:rsidR="00D33E42">
          <w:rPr>
            <w:noProof/>
            <w:webHidden/>
          </w:rPr>
          <w:fldChar w:fldCharType="begin"/>
        </w:r>
        <w:r w:rsidR="00D33E42">
          <w:rPr>
            <w:noProof/>
            <w:webHidden/>
          </w:rPr>
          <w:instrText xml:space="preserve"> PAGEREF _Toc444157017 \h </w:instrText>
        </w:r>
        <w:r w:rsidR="00D33E42">
          <w:rPr>
            <w:noProof/>
            <w:webHidden/>
          </w:rPr>
        </w:r>
        <w:r w:rsidR="00D33E42">
          <w:rPr>
            <w:noProof/>
            <w:webHidden/>
          </w:rPr>
          <w:fldChar w:fldCharType="separate"/>
        </w:r>
        <w:r w:rsidR="00A43375">
          <w:rPr>
            <w:noProof/>
            <w:webHidden/>
          </w:rPr>
          <w:t>33</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8" w:history="1">
        <w:r w:rsidR="00D33E42" w:rsidRPr="0056580F">
          <w:rPr>
            <w:rStyle w:val="Hypertextovodkaz"/>
            <w:rFonts w:eastAsia="Times New Roman"/>
            <w:noProof/>
            <w:lang w:eastAsia="cs-CZ"/>
          </w:rPr>
          <w:t>OCHRANA ŽIVOTNÍHO PROSTŘEDÍ</w:t>
        </w:r>
        <w:r w:rsidR="00D33E42">
          <w:rPr>
            <w:noProof/>
            <w:webHidden/>
          </w:rPr>
          <w:tab/>
        </w:r>
        <w:r w:rsidR="00D33E42">
          <w:rPr>
            <w:noProof/>
            <w:webHidden/>
          </w:rPr>
          <w:fldChar w:fldCharType="begin"/>
        </w:r>
        <w:r w:rsidR="00D33E42">
          <w:rPr>
            <w:noProof/>
            <w:webHidden/>
          </w:rPr>
          <w:instrText xml:space="preserve"> PAGEREF _Toc444157018 \h </w:instrText>
        </w:r>
        <w:r w:rsidR="00D33E42">
          <w:rPr>
            <w:noProof/>
            <w:webHidden/>
          </w:rPr>
        </w:r>
        <w:r w:rsidR="00D33E42">
          <w:rPr>
            <w:noProof/>
            <w:webHidden/>
          </w:rPr>
          <w:fldChar w:fldCharType="separate"/>
        </w:r>
        <w:r w:rsidR="00A43375">
          <w:rPr>
            <w:noProof/>
            <w:webHidden/>
          </w:rPr>
          <w:t>34</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19" w:history="1">
        <w:r w:rsidR="00D33E42" w:rsidRPr="0056580F">
          <w:rPr>
            <w:rStyle w:val="Hypertextovodkaz"/>
            <w:rFonts w:eastAsia="Times New Roman"/>
            <w:noProof/>
            <w:lang w:eastAsia="cs-CZ"/>
          </w:rPr>
          <w:t>ODPADOVÉ HOSPODÁŘSTVÍ</w:t>
        </w:r>
        <w:r w:rsidR="00D33E42">
          <w:rPr>
            <w:noProof/>
            <w:webHidden/>
          </w:rPr>
          <w:tab/>
        </w:r>
        <w:r w:rsidR="00D33E42">
          <w:rPr>
            <w:noProof/>
            <w:webHidden/>
          </w:rPr>
          <w:fldChar w:fldCharType="begin"/>
        </w:r>
        <w:r w:rsidR="00D33E42">
          <w:rPr>
            <w:noProof/>
            <w:webHidden/>
          </w:rPr>
          <w:instrText xml:space="preserve"> PAGEREF _Toc444157019 \h </w:instrText>
        </w:r>
        <w:r w:rsidR="00D33E42">
          <w:rPr>
            <w:noProof/>
            <w:webHidden/>
          </w:rPr>
        </w:r>
        <w:r w:rsidR="00D33E42">
          <w:rPr>
            <w:noProof/>
            <w:webHidden/>
          </w:rPr>
          <w:fldChar w:fldCharType="separate"/>
        </w:r>
        <w:r w:rsidR="00A43375">
          <w:rPr>
            <w:noProof/>
            <w:webHidden/>
          </w:rPr>
          <w:t>35</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20" w:history="1">
        <w:r w:rsidR="00D33E42" w:rsidRPr="0056580F">
          <w:rPr>
            <w:rStyle w:val="Hypertextovodkaz"/>
            <w:rFonts w:eastAsia="Times New Roman"/>
            <w:noProof/>
            <w:lang w:eastAsia="cs-CZ"/>
          </w:rPr>
          <w:t>SPRÁVA MĚSTA</w:t>
        </w:r>
        <w:r w:rsidR="00D33E42">
          <w:rPr>
            <w:noProof/>
            <w:webHidden/>
          </w:rPr>
          <w:tab/>
        </w:r>
        <w:r w:rsidR="00D33E42">
          <w:rPr>
            <w:noProof/>
            <w:webHidden/>
          </w:rPr>
          <w:fldChar w:fldCharType="begin"/>
        </w:r>
        <w:r w:rsidR="00D33E42">
          <w:rPr>
            <w:noProof/>
            <w:webHidden/>
          </w:rPr>
          <w:instrText xml:space="preserve"> PAGEREF _Toc444157020 \h </w:instrText>
        </w:r>
        <w:r w:rsidR="00D33E42">
          <w:rPr>
            <w:noProof/>
            <w:webHidden/>
          </w:rPr>
        </w:r>
        <w:r w:rsidR="00D33E42">
          <w:rPr>
            <w:noProof/>
            <w:webHidden/>
          </w:rPr>
          <w:fldChar w:fldCharType="separate"/>
        </w:r>
        <w:r w:rsidR="00A43375">
          <w:rPr>
            <w:noProof/>
            <w:webHidden/>
          </w:rPr>
          <w:t>36</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21" w:history="1">
        <w:r w:rsidR="00D33E42" w:rsidRPr="0056580F">
          <w:rPr>
            <w:rStyle w:val="Hypertextovodkaz"/>
            <w:rFonts w:eastAsia="Times New Roman"/>
            <w:noProof/>
            <w:lang w:eastAsia="cs-CZ"/>
          </w:rPr>
          <w:t>ROZPOČET</w:t>
        </w:r>
        <w:r w:rsidR="00D33E42">
          <w:rPr>
            <w:noProof/>
            <w:webHidden/>
          </w:rPr>
          <w:tab/>
        </w:r>
        <w:r w:rsidR="00D33E42">
          <w:rPr>
            <w:noProof/>
            <w:webHidden/>
          </w:rPr>
          <w:fldChar w:fldCharType="begin"/>
        </w:r>
        <w:r w:rsidR="00D33E42">
          <w:rPr>
            <w:noProof/>
            <w:webHidden/>
          </w:rPr>
          <w:instrText xml:space="preserve"> PAGEREF _Toc444157021 \h </w:instrText>
        </w:r>
        <w:r w:rsidR="00D33E42">
          <w:rPr>
            <w:noProof/>
            <w:webHidden/>
          </w:rPr>
        </w:r>
        <w:r w:rsidR="00D33E42">
          <w:rPr>
            <w:noProof/>
            <w:webHidden/>
          </w:rPr>
          <w:fldChar w:fldCharType="separate"/>
        </w:r>
        <w:r w:rsidR="00A43375">
          <w:rPr>
            <w:noProof/>
            <w:webHidden/>
          </w:rPr>
          <w:t>36</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22" w:history="1">
        <w:r w:rsidR="00D33E42" w:rsidRPr="0056580F">
          <w:rPr>
            <w:rStyle w:val="Hypertextovodkaz"/>
            <w:noProof/>
          </w:rPr>
          <w:t>NÁZORY OBYVATEL MĚSTA</w:t>
        </w:r>
        <w:r w:rsidR="00D33E42">
          <w:rPr>
            <w:noProof/>
            <w:webHidden/>
          </w:rPr>
          <w:tab/>
        </w:r>
        <w:r w:rsidR="00D33E42">
          <w:rPr>
            <w:noProof/>
            <w:webHidden/>
          </w:rPr>
          <w:fldChar w:fldCharType="begin"/>
        </w:r>
        <w:r w:rsidR="00D33E42">
          <w:rPr>
            <w:noProof/>
            <w:webHidden/>
          </w:rPr>
          <w:instrText xml:space="preserve"> PAGEREF _Toc444157022 \h </w:instrText>
        </w:r>
        <w:r w:rsidR="00D33E42">
          <w:rPr>
            <w:noProof/>
            <w:webHidden/>
          </w:rPr>
        </w:r>
        <w:r w:rsidR="00D33E42">
          <w:rPr>
            <w:noProof/>
            <w:webHidden/>
          </w:rPr>
          <w:fldChar w:fldCharType="separate"/>
        </w:r>
        <w:r w:rsidR="00A43375">
          <w:rPr>
            <w:noProof/>
            <w:webHidden/>
          </w:rPr>
          <w:t>38</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23" w:history="1">
        <w:r w:rsidR="00D33E42" w:rsidRPr="0056580F">
          <w:rPr>
            <w:rStyle w:val="Hypertextovodkaz"/>
            <w:noProof/>
          </w:rPr>
          <w:t>IDENTIFIKACE RESPONDENTŮ</w:t>
        </w:r>
        <w:r w:rsidR="00D33E42">
          <w:rPr>
            <w:noProof/>
            <w:webHidden/>
          </w:rPr>
          <w:tab/>
        </w:r>
        <w:r w:rsidR="00D33E42">
          <w:rPr>
            <w:noProof/>
            <w:webHidden/>
          </w:rPr>
          <w:fldChar w:fldCharType="begin"/>
        </w:r>
        <w:r w:rsidR="00D33E42">
          <w:rPr>
            <w:noProof/>
            <w:webHidden/>
          </w:rPr>
          <w:instrText xml:space="preserve"> PAGEREF _Toc444157023 \h </w:instrText>
        </w:r>
        <w:r w:rsidR="00D33E42">
          <w:rPr>
            <w:noProof/>
            <w:webHidden/>
          </w:rPr>
        </w:r>
        <w:r w:rsidR="00D33E42">
          <w:rPr>
            <w:noProof/>
            <w:webHidden/>
          </w:rPr>
          <w:fldChar w:fldCharType="separate"/>
        </w:r>
        <w:r w:rsidR="00A43375">
          <w:rPr>
            <w:noProof/>
            <w:webHidden/>
          </w:rPr>
          <w:t>38</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24" w:history="1">
        <w:r w:rsidR="00D33E42" w:rsidRPr="0056580F">
          <w:rPr>
            <w:rStyle w:val="Hypertextovodkaz"/>
            <w:noProof/>
          </w:rPr>
          <w:t>SPOKOJENOST OBYVATEL</w:t>
        </w:r>
        <w:r w:rsidR="006529E1">
          <w:rPr>
            <w:rStyle w:val="Hypertextovodkaz"/>
            <w:noProof/>
          </w:rPr>
          <w:t>Ů</w:t>
        </w:r>
        <w:r w:rsidR="00D33E42" w:rsidRPr="0056580F">
          <w:rPr>
            <w:rStyle w:val="Hypertextovodkaz"/>
            <w:noProof/>
          </w:rPr>
          <w:t xml:space="preserve"> S ŽIVOTEM VE MĚSTĚ</w:t>
        </w:r>
        <w:r w:rsidR="00D33E42">
          <w:rPr>
            <w:noProof/>
            <w:webHidden/>
          </w:rPr>
          <w:tab/>
        </w:r>
        <w:r w:rsidR="00D33E42">
          <w:rPr>
            <w:noProof/>
            <w:webHidden/>
          </w:rPr>
          <w:fldChar w:fldCharType="begin"/>
        </w:r>
        <w:r w:rsidR="00D33E42">
          <w:rPr>
            <w:noProof/>
            <w:webHidden/>
          </w:rPr>
          <w:instrText xml:space="preserve"> PAGEREF _Toc444157024 \h </w:instrText>
        </w:r>
        <w:r w:rsidR="00D33E42">
          <w:rPr>
            <w:noProof/>
            <w:webHidden/>
          </w:rPr>
        </w:r>
        <w:r w:rsidR="00D33E42">
          <w:rPr>
            <w:noProof/>
            <w:webHidden/>
          </w:rPr>
          <w:fldChar w:fldCharType="separate"/>
        </w:r>
        <w:r w:rsidR="00A43375">
          <w:rPr>
            <w:noProof/>
            <w:webHidden/>
          </w:rPr>
          <w:t>39</w:t>
        </w:r>
        <w:r w:rsidR="00D33E42">
          <w:rPr>
            <w:noProof/>
            <w:webHidden/>
          </w:rPr>
          <w:fldChar w:fldCharType="end"/>
        </w:r>
      </w:hyperlink>
    </w:p>
    <w:p w:rsidR="00D33E42" w:rsidRDefault="006073A2">
      <w:pPr>
        <w:pStyle w:val="Obsah3"/>
        <w:tabs>
          <w:tab w:val="right" w:leader="dot" w:pos="9062"/>
        </w:tabs>
        <w:rPr>
          <w:i w:val="0"/>
          <w:iCs w:val="0"/>
          <w:noProof/>
          <w:sz w:val="22"/>
          <w:szCs w:val="22"/>
          <w:lang w:eastAsia="cs-CZ" w:bidi="ar-SA"/>
        </w:rPr>
      </w:pPr>
      <w:hyperlink w:anchor="_Toc444157025" w:history="1">
        <w:r w:rsidR="00D33E42" w:rsidRPr="0056580F">
          <w:rPr>
            <w:rStyle w:val="Hypertextovodkaz"/>
            <w:noProof/>
          </w:rPr>
          <w:t>ROZVOJ OBCE</w:t>
        </w:r>
        <w:r w:rsidR="00D33E42">
          <w:rPr>
            <w:noProof/>
            <w:webHidden/>
          </w:rPr>
          <w:tab/>
        </w:r>
        <w:r w:rsidR="00D33E42">
          <w:rPr>
            <w:noProof/>
            <w:webHidden/>
          </w:rPr>
          <w:fldChar w:fldCharType="begin"/>
        </w:r>
        <w:r w:rsidR="00D33E42">
          <w:rPr>
            <w:noProof/>
            <w:webHidden/>
          </w:rPr>
          <w:instrText xml:space="preserve"> PAGEREF _Toc444157025 \h </w:instrText>
        </w:r>
        <w:r w:rsidR="00D33E42">
          <w:rPr>
            <w:noProof/>
            <w:webHidden/>
          </w:rPr>
        </w:r>
        <w:r w:rsidR="00D33E42">
          <w:rPr>
            <w:noProof/>
            <w:webHidden/>
          </w:rPr>
          <w:fldChar w:fldCharType="separate"/>
        </w:r>
        <w:r w:rsidR="00A43375">
          <w:rPr>
            <w:noProof/>
            <w:webHidden/>
          </w:rPr>
          <w:t>43</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26" w:history="1">
        <w:r w:rsidR="00D33E42" w:rsidRPr="0056580F">
          <w:rPr>
            <w:rStyle w:val="Hypertextovodkaz"/>
            <w:noProof/>
          </w:rPr>
          <w:t>VÝCHODISKA PRO NÁVRHOVOU ČÁST</w:t>
        </w:r>
        <w:r w:rsidR="00D33E42">
          <w:rPr>
            <w:noProof/>
            <w:webHidden/>
          </w:rPr>
          <w:tab/>
        </w:r>
        <w:r w:rsidR="00D33E42">
          <w:rPr>
            <w:noProof/>
            <w:webHidden/>
          </w:rPr>
          <w:fldChar w:fldCharType="begin"/>
        </w:r>
        <w:r w:rsidR="00D33E42">
          <w:rPr>
            <w:noProof/>
            <w:webHidden/>
          </w:rPr>
          <w:instrText xml:space="preserve"> PAGEREF _Toc444157026 \h </w:instrText>
        </w:r>
        <w:r w:rsidR="00D33E42">
          <w:rPr>
            <w:noProof/>
            <w:webHidden/>
          </w:rPr>
        </w:r>
        <w:r w:rsidR="00D33E42">
          <w:rPr>
            <w:noProof/>
            <w:webHidden/>
          </w:rPr>
          <w:fldChar w:fldCharType="separate"/>
        </w:r>
        <w:r w:rsidR="00A43375">
          <w:rPr>
            <w:noProof/>
            <w:webHidden/>
          </w:rPr>
          <w:t>45</w:t>
        </w:r>
        <w:r w:rsidR="00D33E42">
          <w:rPr>
            <w:noProof/>
            <w:webHidden/>
          </w:rPr>
          <w:fldChar w:fldCharType="end"/>
        </w:r>
      </w:hyperlink>
    </w:p>
    <w:p w:rsidR="00D33E42" w:rsidRDefault="006073A2">
      <w:pPr>
        <w:pStyle w:val="Obsah1"/>
        <w:tabs>
          <w:tab w:val="left" w:pos="600"/>
          <w:tab w:val="right" w:leader="dot" w:pos="9062"/>
        </w:tabs>
        <w:rPr>
          <w:b w:val="0"/>
          <w:bCs w:val="0"/>
          <w:caps w:val="0"/>
          <w:noProof/>
          <w:sz w:val="22"/>
          <w:szCs w:val="22"/>
          <w:lang w:eastAsia="cs-CZ" w:bidi="ar-SA"/>
        </w:rPr>
      </w:pPr>
      <w:hyperlink w:anchor="_Toc444157027" w:history="1">
        <w:r w:rsidR="00D33E42" w:rsidRPr="0056580F">
          <w:rPr>
            <w:rStyle w:val="Hypertextovodkaz"/>
            <w:noProof/>
          </w:rPr>
          <w:t>II.</w:t>
        </w:r>
        <w:r w:rsidR="00D33E42">
          <w:rPr>
            <w:b w:val="0"/>
            <w:bCs w:val="0"/>
            <w:caps w:val="0"/>
            <w:noProof/>
            <w:sz w:val="22"/>
            <w:szCs w:val="22"/>
            <w:lang w:eastAsia="cs-CZ" w:bidi="ar-SA"/>
          </w:rPr>
          <w:tab/>
        </w:r>
        <w:r w:rsidR="00D33E42" w:rsidRPr="0056580F">
          <w:rPr>
            <w:rStyle w:val="Hypertextovodkaz"/>
            <w:noProof/>
          </w:rPr>
          <w:t>návrhová část</w:t>
        </w:r>
        <w:r w:rsidR="00D33E42">
          <w:rPr>
            <w:noProof/>
            <w:webHidden/>
          </w:rPr>
          <w:tab/>
        </w:r>
        <w:r w:rsidR="00D33E42">
          <w:rPr>
            <w:noProof/>
            <w:webHidden/>
          </w:rPr>
          <w:fldChar w:fldCharType="begin"/>
        </w:r>
        <w:r w:rsidR="00D33E42">
          <w:rPr>
            <w:noProof/>
            <w:webHidden/>
          </w:rPr>
          <w:instrText xml:space="preserve"> PAGEREF _Toc444157027 \h </w:instrText>
        </w:r>
        <w:r w:rsidR="00D33E42">
          <w:rPr>
            <w:noProof/>
            <w:webHidden/>
          </w:rPr>
        </w:r>
        <w:r w:rsidR="00D33E42">
          <w:rPr>
            <w:noProof/>
            <w:webHidden/>
          </w:rPr>
          <w:fldChar w:fldCharType="separate"/>
        </w:r>
        <w:r w:rsidR="00A43375">
          <w:rPr>
            <w:noProof/>
            <w:webHidden/>
          </w:rPr>
          <w:t>46</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28" w:history="1">
        <w:r w:rsidR="00D33E42" w:rsidRPr="0056580F">
          <w:rPr>
            <w:rStyle w:val="Hypertextovodkaz"/>
            <w:noProof/>
          </w:rPr>
          <w:t>VIZE MĚSTA POHOŘELICE</w:t>
        </w:r>
        <w:r w:rsidR="00D33E42">
          <w:rPr>
            <w:noProof/>
            <w:webHidden/>
          </w:rPr>
          <w:tab/>
        </w:r>
        <w:r w:rsidR="00D33E42">
          <w:rPr>
            <w:noProof/>
            <w:webHidden/>
          </w:rPr>
          <w:fldChar w:fldCharType="begin"/>
        </w:r>
        <w:r w:rsidR="00D33E42">
          <w:rPr>
            <w:noProof/>
            <w:webHidden/>
          </w:rPr>
          <w:instrText xml:space="preserve"> PAGEREF _Toc444157028 \h </w:instrText>
        </w:r>
        <w:r w:rsidR="00D33E42">
          <w:rPr>
            <w:noProof/>
            <w:webHidden/>
          </w:rPr>
        </w:r>
        <w:r w:rsidR="00D33E42">
          <w:rPr>
            <w:noProof/>
            <w:webHidden/>
          </w:rPr>
          <w:fldChar w:fldCharType="separate"/>
        </w:r>
        <w:r w:rsidR="00A43375">
          <w:rPr>
            <w:noProof/>
            <w:webHidden/>
          </w:rPr>
          <w:t>47</w:t>
        </w:r>
        <w:r w:rsidR="00D33E42">
          <w:rPr>
            <w:noProof/>
            <w:webHidden/>
          </w:rPr>
          <w:fldChar w:fldCharType="end"/>
        </w:r>
      </w:hyperlink>
    </w:p>
    <w:p w:rsidR="00D33E42" w:rsidRDefault="006073A2">
      <w:pPr>
        <w:pStyle w:val="Obsah2"/>
        <w:tabs>
          <w:tab w:val="right" w:leader="dot" w:pos="9062"/>
        </w:tabs>
        <w:rPr>
          <w:smallCaps w:val="0"/>
          <w:noProof/>
          <w:sz w:val="22"/>
          <w:szCs w:val="22"/>
          <w:lang w:eastAsia="cs-CZ" w:bidi="ar-SA"/>
        </w:rPr>
      </w:pPr>
      <w:hyperlink w:anchor="_Toc444157029" w:history="1">
        <w:r w:rsidR="00D33E42" w:rsidRPr="0056580F">
          <w:rPr>
            <w:rStyle w:val="Hypertextovodkaz"/>
            <w:noProof/>
          </w:rPr>
          <w:t>STRATEGICKÉ CÍLE A OPATŘENÍ</w:t>
        </w:r>
        <w:r w:rsidR="00D33E42">
          <w:rPr>
            <w:noProof/>
            <w:webHidden/>
          </w:rPr>
          <w:tab/>
        </w:r>
        <w:r w:rsidR="00D33E42">
          <w:rPr>
            <w:noProof/>
            <w:webHidden/>
          </w:rPr>
          <w:fldChar w:fldCharType="begin"/>
        </w:r>
        <w:r w:rsidR="00D33E42">
          <w:rPr>
            <w:noProof/>
            <w:webHidden/>
          </w:rPr>
          <w:instrText xml:space="preserve"> PAGEREF _Toc444157029 \h </w:instrText>
        </w:r>
        <w:r w:rsidR="00D33E42">
          <w:rPr>
            <w:noProof/>
            <w:webHidden/>
          </w:rPr>
        </w:r>
        <w:r w:rsidR="00D33E42">
          <w:rPr>
            <w:noProof/>
            <w:webHidden/>
          </w:rPr>
          <w:fldChar w:fldCharType="separate"/>
        </w:r>
        <w:r w:rsidR="00A43375">
          <w:rPr>
            <w:noProof/>
            <w:webHidden/>
          </w:rPr>
          <w:t>47</w:t>
        </w:r>
        <w:r w:rsidR="00D33E42">
          <w:rPr>
            <w:noProof/>
            <w:webHidden/>
          </w:rPr>
          <w:fldChar w:fldCharType="end"/>
        </w:r>
      </w:hyperlink>
    </w:p>
    <w:p w:rsidR="00D33E42" w:rsidRDefault="006073A2">
      <w:pPr>
        <w:pStyle w:val="Obsah1"/>
        <w:tabs>
          <w:tab w:val="left" w:pos="600"/>
          <w:tab w:val="right" w:leader="dot" w:pos="9062"/>
        </w:tabs>
        <w:rPr>
          <w:b w:val="0"/>
          <w:bCs w:val="0"/>
          <w:caps w:val="0"/>
          <w:noProof/>
          <w:sz w:val="22"/>
          <w:szCs w:val="22"/>
          <w:lang w:eastAsia="cs-CZ" w:bidi="ar-SA"/>
        </w:rPr>
      </w:pPr>
      <w:hyperlink w:anchor="_Toc444157034" w:history="1">
        <w:r w:rsidR="00D33E42" w:rsidRPr="0056580F">
          <w:rPr>
            <w:rStyle w:val="Hypertextovodkaz"/>
            <w:noProof/>
          </w:rPr>
          <w:t>III.</w:t>
        </w:r>
        <w:r w:rsidR="00D33E42">
          <w:rPr>
            <w:b w:val="0"/>
            <w:bCs w:val="0"/>
            <w:caps w:val="0"/>
            <w:noProof/>
            <w:sz w:val="22"/>
            <w:szCs w:val="22"/>
            <w:lang w:eastAsia="cs-CZ" w:bidi="ar-SA"/>
          </w:rPr>
          <w:tab/>
        </w:r>
        <w:r w:rsidR="00D33E42" w:rsidRPr="0056580F">
          <w:rPr>
            <w:rStyle w:val="Hypertextovodkaz"/>
            <w:noProof/>
          </w:rPr>
          <w:t>PŘÍLOHY</w:t>
        </w:r>
        <w:r w:rsidR="00D33E42">
          <w:rPr>
            <w:noProof/>
            <w:webHidden/>
          </w:rPr>
          <w:tab/>
        </w:r>
        <w:r w:rsidR="00D33E42">
          <w:rPr>
            <w:noProof/>
            <w:webHidden/>
          </w:rPr>
          <w:fldChar w:fldCharType="begin"/>
        </w:r>
        <w:r w:rsidR="00D33E42">
          <w:rPr>
            <w:noProof/>
            <w:webHidden/>
          </w:rPr>
          <w:instrText xml:space="preserve"> PAGEREF _Toc444157034 \h </w:instrText>
        </w:r>
        <w:r w:rsidR="00D33E42">
          <w:rPr>
            <w:noProof/>
            <w:webHidden/>
          </w:rPr>
        </w:r>
        <w:r w:rsidR="00D33E42">
          <w:rPr>
            <w:noProof/>
            <w:webHidden/>
          </w:rPr>
          <w:fldChar w:fldCharType="separate"/>
        </w:r>
        <w:r w:rsidR="00A43375">
          <w:rPr>
            <w:noProof/>
            <w:webHidden/>
          </w:rPr>
          <w:t>55</w:t>
        </w:r>
        <w:r w:rsidR="00D33E42">
          <w:rPr>
            <w:noProof/>
            <w:webHidden/>
          </w:rPr>
          <w:fldChar w:fldCharType="end"/>
        </w:r>
      </w:hyperlink>
    </w:p>
    <w:p w:rsidR="00D33E42" w:rsidRPr="00D33E42" w:rsidRDefault="006073A2">
      <w:pPr>
        <w:pStyle w:val="Obsah2"/>
        <w:tabs>
          <w:tab w:val="right" w:leader="dot" w:pos="9062"/>
        </w:tabs>
        <w:rPr>
          <w:smallCaps w:val="0"/>
          <w:noProof/>
          <w:sz w:val="30"/>
          <w:szCs w:val="30"/>
          <w:lang w:eastAsia="cs-CZ" w:bidi="ar-SA"/>
        </w:rPr>
      </w:pPr>
      <w:hyperlink w:anchor="_Toc444157035" w:history="1">
        <w:r w:rsidR="00D33E42" w:rsidRPr="00D33E42">
          <w:rPr>
            <w:rStyle w:val="Hypertextovodkaz"/>
            <w:noProof/>
            <w:sz w:val="30"/>
            <w:szCs w:val="30"/>
          </w:rPr>
          <w:t>dotazník pro občany města pohořelice</w:t>
        </w:r>
        <w:r w:rsidR="00D33E42" w:rsidRPr="00EA5E56">
          <w:rPr>
            <w:noProof/>
            <w:webHidden/>
            <w:szCs w:val="30"/>
          </w:rPr>
          <w:tab/>
        </w:r>
        <w:r w:rsidR="00D33E42" w:rsidRPr="00EA5E56">
          <w:rPr>
            <w:noProof/>
            <w:webHidden/>
            <w:szCs w:val="30"/>
          </w:rPr>
          <w:fldChar w:fldCharType="begin"/>
        </w:r>
        <w:r w:rsidR="00D33E42" w:rsidRPr="00EA5E56">
          <w:rPr>
            <w:noProof/>
            <w:webHidden/>
            <w:szCs w:val="30"/>
          </w:rPr>
          <w:instrText xml:space="preserve"> PAGEREF _Toc444157035 \h </w:instrText>
        </w:r>
        <w:r w:rsidR="00D33E42" w:rsidRPr="00EA5E56">
          <w:rPr>
            <w:noProof/>
            <w:webHidden/>
            <w:szCs w:val="30"/>
          </w:rPr>
        </w:r>
        <w:r w:rsidR="00D33E42" w:rsidRPr="00EA5E56">
          <w:rPr>
            <w:noProof/>
            <w:webHidden/>
            <w:szCs w:val="30"/>
          </w:rPr>
          <w:fldChar w:fldCharType="separate"/>
        </w:r>
        <w:r w:rsidR="00A43375">
          <w:rPr>
            <w:noProof/>
            <w:webHidden/>
            <w:szCs w:val="30"/>
          </w:rPr>
          <w:t>55</w:t>
        </w:r>
        <w:r w:rsidR="00D33E42" w:rsidRPr="00EA5E56">
          <w:rPr>
            <w:noProof/>
            <w:webHidden/>
            <w:szCs w:val="30"/>
          </w:rPr>
          <w:fldChar w:fldCharType="end"/>
        </w:r>
      </w:hyperlink>
    </w:p>
    <w:p w:rsidR="00D33E42" w:rsidRPr="00D33E42" w:rsidRDefault="006073A2">
      <w:pPr>
        <w:pStyle w:val="Obsah2"/>
        <w:tabs>
          <w:tab w:val="right" w:leader="dot" w:pos="9062"/>
        </w:tabs>
        <w:rPr>
          <w:smallCaps w:val="0"/>
          <w:noProof/>
          <w:sz w:val="30"/>
          <w:szCs w:val="30"/>
          <w:lang w:eastAsia="cs-CZ" w:bidi="ar-SA"/>
        </w:rPr>
      </w:pPr>
      <w:hyperlink w:anchor="_Toc444157036" w:history="1">
        <w:r w:rsidR="00D33E42" w:rsidRPr="00D33E42">
          <w:rPr>
            <w:rStyle w:val="Hypertextovodkaz"/>
            <w:noProof/>
            <w:sz w:val="30"/>
            <w:szCs w:val="30"/>
          </w:rPr>
          <w:t>seznam použitých zkratek</w:t>
        </w:r>
        <w:r w:rsidR="00D33E42" w:rsidRPr="00EA5E56">
          <w:rPr>
            <w:noProof/>
            <w:webHidden/>
            <w:szCs w:val="24"/>
          </w:rPr>
          <w:tab/>
        </w:r>
        <w:r w:rsidR="00EA5E56">
          <w:rPr>
            <w:noProof/>
            <w:webHidden/>
            <w:szCs w:val="24"/>
          </w:rPr>
          <w:t>57</w:t>
        </w:r>
      </w:hyperlink>
    </w:p>
    <w:p w:rsidR="00934FB6" w:rsidRPr="00662425" w:rsidRDefault="003227DB" w:rsidP="00D33E42">
      <w:pPr>
        <w:pStyle w:val="Nadpis1"/>
        <w:numPr>
          <w:ilvl w:val="0"/>
          <w:numId w:val="0"/>
        </w:numPr>
      </w:pPr>
      <w:r w:rsidRPr="0048748F">
        <w:lastRenderedPageBreak/>
        <w:fldChar w:fldCharType="end"/>
      </w:r>
      <w:bookmarkStart w:id="6" w:name="_Toc444156997"/>
      <w:r w:rsidR="00934FB6" w:rsidRPr="00662425">
        <w:t>Úvod</w:t>
      </w:r>
      <w:bookmarkEnd w:id="5"/>
      <w:bookmarkEnd w:id="6"/>
    </w:p>
    <w:p w:rsidR="00934FB6" w:rsidRDefault="00934FB6" w:rsidP="00934FB6">
      <w:pPr>
        <w:rPr>
          <w:b/>
        </w:rPr>
      </w:pPr>
    </w:p>
    <w:p w:rsidR="00934FB6" w:rsidRPr="00050076" w:rsidRDefault="00934FB6" w:rsidP="00934FB6">
      <w:pPr>
        <w:jc w:val="both"/>
      </w:pPr>
      <w:r w:rsidRPr="00050076">
        <w:rPr>
          <w:b/>
        </w:rPr>
        <w:t xml:space="preserve">Program rozvoje obce </w:t>
      </w:r>
      <w:r w:rsidRPr="00050076">
        <w:t xml:space="preserve">je dle zákona č. 128/2000 Sb., o obcích </w:t>
      </w:r>
      <w:r w:rsidRPr="00050076">
        <w:rPr>
          <w:b/>
        </w:rPr>
        <w:t>základním plánovacím dokumentem obce</w:t>
      </w:r>
      <w:r w:rsidRPr="00050076">
        <w:t xml:space="preserve">. Jde o hlavní nástroj řízení rozvoje obce. Smyslem tvorby tohoto dokumentu </w:t>
      </w:r>
      <w:r w:rsidR="00446C36">
        <w:t>je</w:t>
      </w:r>
      <w:r w:rsidRPr="00050076">
        <w:t xml:space="preserve"> na základ</w:t>
      </w:r>
      <w:r w:rsidR="00CF1410">
        <w:t>ě popsání situace v obci, názorů občanů a diskusí</w:t>
      </w:r>
      <w:r w:rsidRPr="00050076">
        <w:t xml:space="preserve"> pracovní skupiny formulovat představy o budoucnosti obce včetně navržení aktivit</w:t>
      </w:r>
      <w:r w:rsidR="00446C36">
        <w:t>, které pomoh</w:t>
      </w:r>
      <w:r w:rsidRPr="00050076">
        <w:t>ou tyto představy dosáhnout.</w:t>
      </w:r>
    </w:p>
    <w:p w:rsidR="00934FB6" w:rsidRPr="00050076" w:rsidRDefault="009C6100" w:rsidP="00934FB6">
      <w:pPr>
        <w:jc w:val="both"/>
      </w:pPr>
      <w:r>
        <w:t>Tento dokument byl vytvářen od poloviny</w:t>
      </w:r>
      <w:r w:rsidR="00934FB6" w:rsidRPr="00050076">
        <w:t xml:space="preserve"> roku </w:t>
      </w:r>
      <w:r w:rsidR="00050076">
        <w:t>2015</w:t>
      </w:r>
      <w:r>
        <w:t xml:space="preserve"> na období let 2015</w:t>
      </w:r>
      <w:r w:rsidR="00446C36">
        <w:t xml:space="preserve"> </w:t>
      </w:r>
      <w:r>
        <w:t>–</w:t>
      </w:r>
      <w:r w:rsidR="00446C36">
        <w:t xml:space="preserve"> </w:t>
      </w:r>
      <w:r>
        <w:t>2023</w:t>
      </w:r>
      <w:r w:rsidR="00934FB6" w:rsidRPr="00050076">
        <w:t xml:space="preserve">. Hlavním řešitelem za </w:t>
      </w:r>
      <w:r>
        <w:t>město Pohořelice</w:t>
      </w:r>
      <w:r w:rsidR="00934FB6" w:rsidRPr="00050076">
        <w:t xml:space="preserve"> byl starosta </w:t>
      </w:r>
      <w:r>
        <w:t>Ing. Josef Svoboda</w:t>
      </w:r>
      <w:r w:rsidR="00934FB6" w:rsidRPr="00050076">
        <w:t>, mezi další členy realizačního týmu patřil</w:t>
      </w:r>
      <w:r w:rsidR="00050076">
        <w:t xml:space="preserve">i </w:t>
      </w:r>
      <w:r>
        <w:t xml:space="preserve">pracovníci regionálního rozvoje na městském úřadě a </w:t>
      </w:r>
      <w:r w:rsidR="00050076">
        <w:t>zastupitelé</w:t>
      </w:r>
      <w:r>
        <w:t xml:space="preserve"> města Pohořelice shromáždění v pracovní skupině</w:t>
      </w:r>
      <w:r w:rsidR="00050076">
        <w:t>.</w:t>
      </w:r>
      <w:r w:rsidR="00934FB6" w:rsidRPr="00050076">
        <w:t xml:space="preserve"> Strategický dokument vznikl ve spolupráci s MAS Podbrněnsko.</w:t>
      </w:r>
    </w:p>
    <w:p w:rsidR="00934FB6" w:rsidRPr="00050076" w:rsidRDefault="00934FB6" w:rsidP="00934FB6">
      <w:pPr>
        <w:jc w:val="both"/>
        <w:rPr>
          <w:caps/>
        </w:rPr>
      </w:pPr>
      <w:r w:rsidRPr="00050076">
        <w:t xml:space="preserve">V rámci procesu tvorby tohoto strategického dokumentu bylo též uskutečněno dotazníkové šetření mezi místními obyvateli s cílem zachytit jejich názory </w:t>
      </w:r>
      <w:r w:rsidR="009C6100">
        <w:t xml:space="preserve">a </w:t>
      </w:r>
      <w:r w:rsidR="00D337AE">
        <w:t>získat podněty pro</w:t>
      </w:r>
      <w:r w:rsidR="009C6100">
        <w:t xml:space="preserve"> budoucí rozvoj města</w:t>
      </w:r>
      <w:r w:rsidRPr="00050076">
        <w:t xml:space="preserve">. </w:t>
      </w:r>
    </w:p>
    <w:p w:rsidR="00934FB6" w:rsidRDefault="00934FB6" w:rsidP="00934FB6"/>
    <w:p w:rsidR="00934FB6" w:rsidRDefault="00934FB6" w:rsidP="00934FB6">
      <w:r>
        <w:br w:type="page"/>
      </w:r>
    </w:p>
    <w:p w:rsidR="00186A1E" w:rsidRDefault="00975E63" w:rsidP="00390157">
      <w:pPr>
        <w:pStyle w:val="Nadpis1"/>
      </w:pPr>
      <w:bookmarkStart w:id="7" w:name="_Toc433706235"/>
      <w:bookmarkStart w:id="8" w:name="_Toc444156998"/>
      <w:r w:rsidRPr="00390157">
        <w:lastRenderedPageBreak/>
        <w:t>ANALYTICKÁ</w:t>
      </w:r>
      <w:r>
        <w:t xml:space="preserve"> ČÁST</w:t>
      </w:r>
      <w:bookmarkEnd w:id="7"/>
      <w:bookmarkEnd w:id="8"/>
    </w:p>
    <w:p w:rsidR="00EF2302" w:rsidRPr="00647518" w:rsidRDefault="00EF2302" w:rsidP="00600C08">
      <w:pPr>
        <w:pStyle w:val="Nadpis2"/>
      </w:pPr>
      <w:bookmarkStart w:id="9" w:name="_Toc433706236"/>
      <w:bookmarkStart w:id="10" w:name="_Toc444156999"/>
      <w:r w:rsidRPr="00647518">
        <w:t>ÚZEMÍ</w:t>
      </w:r>
      <w:bookmarkEnd w:id="9"/>
      <w:bookmarkEnd w:id="10"/>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Město Pohořelice leží v Jihomoravském kraji, 25 km jižně od hranic statutárního města Brna. Nachází se na březích řeky Jihlavy v nadmořské výšce 180 m. n. m. v rovinatém Dyjsko-svrateckém úvalu.</w:t>
      </w:r>
    </w:p>
    <w:p w:rsidR="003B6352" w:rsidRDefault="003B6352" w:rsidP="007B29FF">
      <w:pPr>
        <w:jc w:val="both"/>
        <w:rPr>
          <w:rFonts w:eastAsia="Times New Roman"/>
          <w:lang w:eastAsia="cs-CZ" w:bidi="ar-SA"/>
        </w:rPr>
      </w:pPr>
      <w:r>
        <w:rPr>
          <w:rFonts w:eastAsia="Times New Roman"/>
          <w:lang w:eastAsia="cs-CZ" w:bidi="ar-SA"/>
        </w:rPr>
        <w:t>Pohořelice se staly od roku 2003 tzv. obcí s rozšířenou působností (ORP) v rámci reformy veřejné správy (Zákon 314/2002 Sb., o stanovení obcí s pov</w:t>
      </w:r>
      <w:r w:rsidR="006529E1">
        <w:rPr>
          <w:rFonts w:eastAsia="Times New Roman"/>
          <w:lang w:eastAsia="cs-CZ" w:bidi="ar-SA"/>
        </w:rPr>
        <w:t>ě</w:t>
      </w:r>
      <w:r>
        <w:rPr>
          <w:rFonts w:eastAsia="Times New Roman"/>
          <w:lang w:eastAsia="cs-CZ" w:bidi="ar-SA"/>
        </w:rPr>
        <w:t>řeným obecním úřadem a stanovení obcí s rozšířenou působností).</w:t>
      </w:r>
    </w:p>
    <w:p w:rsidR="003B6352" w:rsidRDefault="003B6352" w:rsidP="007B29FF">
      <w:pPr>
        <w:jc w:val="both"/>
        <w:rPr>
          <w:rFonts w:eastAsia="Times New Roman"/>
          <w:lang w:eastAsia="cs-CZ" w:bidi="ar-SA"/>
        </w:rPr>
      </w:pPr>
      <w:r>
        <w:rPr>
          <w:rFonts w:eastAsia="Times New Roman"/>
          <w:lang w:eastAsia="cs-CZ" w:bidi="ar-SA"/>
        </w:rPr>
        <w:t>Namísto okresních úřadů vzniklo 205 ORP</w:t>
      </w:r>
      <w:r w:rsidR="00C616E9">
        <w:rPr>
          <w:rFonts w:eastAsia="Times New Roman"/>
          <w:lang w:eastAsia="cs-CZ" w:bidi="ar-SA"/>
        </w:rPr>
        <w:t xml:space="preserve">, které mimo samosprávných činností provádí ještě činnosti státní správy (např. vydávání občanských průkazů a pasů, řidičské průkazy, evidence vozidel, stavební úřad, živnostenský úřad, vodoprávní </w:t>
      </w:r>
      <w:r w:rsidR="006529E1">
        <w:rPr>
          <w:rFonts w:eastAsia="Times New Roman"/>
          <w:lang w:eastAsia="cs-CZ" w:bidi="ar-SA"/>
        </w:rPr>
        <w:t>řízení</w:t>
      </w:r>
      <w:r w:rsidR="00C616E9">
        <w:rPr>
          <w:rFonts w:eastAsia="Times New Roman"/>
          <w:lang w:eastAsia="cs-CZ" w:bidi="ar-SA"/>
        </w:rPr>
        <w:t xml:space="preserve"> a další činnosti na úseku životního prostředí). Správní obvod Pohořelice zahrnuje katastrální území 13 obcí včetně Pohořelic. V roce 2003 tyto obce příslušely do 3 okresů – Brno-venkov (Malešovice, Odrovice), Břeclav (Cvrčovice, Ivaň, Pasohlávky, Pohořelice, Přibice, Vlasatice, Vranovice) a Znojmo (Branišovice, Loděnice, Šumice, Troskotovice).</w:t>
      </w:r>
    </w:p>
    <w:p w:rsidR="00C616E9" w:rsidRDefault="00C616E9" w:rsidP="007B29FF">
      <w:pPr>
        <w:jc w:val="both"/>
        <w:rPr>
          <w:rFonts w:eastAsia="Times New Roman"/>
          <w:lang w:eastAsia="cs-CZ" w:bidi="ar-SA"/>
        </w:rPr>
      </w:pPr>
      <w:r>
        <w:rPr>
          <w:rFonts w:eastAsia="Times New Roman"/>
          <w:lang w:eastAsia="cs-CZ" w:bidi="ar-SA"/>
        </w:rPr>
        <w:t>Z důvodu skladebnosti územních jednotek (území okresu se skládá ze správních území ORP) byly obce vyzvány Ministerstvem vnitra ČR k rozhodnutí, ke kterému okresu chtějí příslušet. Jednomyslně byl zvolen okres Brno-venkov, neboť Brno je pro obce a jejich občany spádové z hlediska pracovního uplatnění, školství, zdravotních zařízení apod. Od 1. 1. 2007 jsou všechny obce správního obvodu Pohořelice součástí okresu Brno-venkov.</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Město se dělí na 4 základní sídelní jednotky, jež nejsou součástí souvislého intravilánu: Pohořelice, Velký Dvůr, Smolín a Novou Ves. Na rozdíl od Velkého Dvora byly poslední dvě zmíněné jednotky samostatnými obcemi, které byly v letech 1971 a 1976 připojeny k Pohořelicím. Město se skládá ze tří místních částí a katastrálních území, kterými jsou Pohořelice (vč. Velkého Dvora), Smolín a Nová Ves. </w:t>
      </w:r>
      <w:r w:rsidR="006529E1">
        <w:rPr>
          <w:rFonts w:eastAsia="Times New Roman"/>
          <w:lang w:eastAsia="cs-CZ" w:bidi="ar-SA"/>
        </w:rPr>
        <w:t>Katastr města</w:t>
      </w:r>
      <w:r w:rsidRPr="00C76399">
        <w:rPr>
          <w:rFonts w:eastAsia="Times New Roman"/>
          <w:lang w:eastAsia="cs-CZ" w:bidi="ar-SA"/>
        </w:rPr>
        <w:t xml:space="preserve"> zabírá plochu o rozloze 4 304 ha. Město Pohořelice je členem DSO Čistá Jihlava, které bylo založeno za účelem zajištění dalšího celkového rozvoje mikroregionu. Je také partnerem MAS Podbrněnsko, která ve městě sídlí.</w:t>
      </w:r>
    </w:p>
    <w:p w:rsidR="00C76399" w:rsidRDefault="00C76399" w:rsidP="007B29FF">
      <w:pPr>
        <w:jc w:val="both"/>
        <w:rPr>
          <w:rFonts w:eastAsia="Times New Roman"/>
          <w:lang w:eastAsia="cs-CZ" w:bidi="ar-SA"/>
        </w:rPr>
      </w:pPr>
      <w:r w:rsidRPr="00C76399">
        <w:rPr>
          <w:rFonts w:eastAsia="Times New Roman"/>
          <w:lang w:eastAsia="cs-CZ" w:bidi="ar-SA"/>
        </w:rPr>
        <w:t>V dopravním kontextu se město Pohořelice nachází na přirozené spojnici Brna a Vídně. Díky tomu je lokalizováno v blízkosti důležitých dopravních tahů. Směrem na sev</w:t>
      </w:r>
      <w:r w:rsidR="001A4F5B">
        <w:rPr>
          <w:rFonts w:eastAsia="Times New Roman"/>
          <w:lang w:eastAsia="cs-CZ" w:bidi="ar-SA"/>
        </w:rPr>
        <w:t>er je po rychlostní komunikaci D</w:t>
      </w:r>
      <w:r w:rsidRPr="00C76399">
        <w:rPr>
          <w:rFonts w:eastAsia="Times New Roman"/>
          <w:lang w:eastAsia="cs-CZ" w:bidi="ar-SA"/>
        </w:rPr>
        <w:t>52 velmi dobře dostupné krajské město Brno, kam cesta individuální automobilovou dopravou zabere zhruba 20 minut, zatímco veřejnou dopravou okolo půl hodiny. Jižně pokračuje tato komunikace jako silnice 1. třídy I/52 a vede směrem na Mikulov a Vídeň. Zatímco do Mikulova se lze dostat v časovém horizontu dvaceti minut, do rakouského hlavního města cesta z Pohořelic trvá hodinu a půl. Další silnice 1. třídy I/53 vede do Znojma, které je vzdálen</w:t>
      </w:r>
      <w:r w:rsidR="008E25DF">
        <w:rPr>
          <w:rFonts w:eastAsia="Times New Roman"/>
          <w:lang w:eastAsia="cs-CZ" w:bidi="ar-SA"/>
        </w:rPr>
        <w:t>é necelých 40 km, tedy zhruba 35</w:t>
      </w:r>
      <w:r w:rsidRPr="00C76399">
        <w:rPr>
          <w:rFonts w:eastAsia="Times New Roman"/>
          <w:lang w:eastAsia="cs-CZ" w:bidi="ar-SA"/>
        </w:rPr>
        <w:t xml:space="preserve"> minut autem.</w:t>
      </w:r>
    </w:p>
    <w:p w:rsidR="00C616E9" w:rsidRDefault="00C616E9" w:rsidP="007B29FF">
      <w:pPr>
        <w:jc w:val="both"/>
        <w:rPr>
          <w:rFonts w:eastAsia="Times New Roman"/>
          <w:lang w:eastAsia="cs-CZ" w:bidi="ar-SA"/>
        </w:rPr>
      </w:pPr>
    </w:p>
    <w:p w:rsidR="007B29FF" w:rsidRDefault="001224FE" w:rsidP="001224FE">
      <w:pPr>
        <w:pStyle w:val="PopisOBRTABGRAFU"/>
        <w:rPr>
          <w:rFonts w:eastAsia="Times New Roman"/>
          <w:bdr w:val="none" w:sz="0" w:space="0" w:color="auto" w:frame="1"/>
          <w:shd w:val="clear" w:color="auto" w:fill="FFFFFF"/>
          <w:lang w:eastAsia="cs-CZ" w:bidi="ar-SA"/>
        </w:rPr>
      </w:pPr>
      <w:r w:rsidRPr="001224FE">
        <w:rPr>
          <w:rFonts w:eastAsia="Times New Roman"/>
          <w:noProof/>
          <w:bdr w:val="none" w:sz="0" w:space="0" w:color="auto" w:frame="1"/>
          <w:shd w:val="clear" w:color="auto" w:fill="FFFFFF"/>
          <w:lang w:eastAsia="cs-CZ" w:bidi="ar-SA"/>
        </w:rPr>
        <w:drawing>
          <wp:inline distT="0" distB="0" distL="0" distR="0" wp14:anchorId="276145EF" wp14:editId="59C49FA4">
            <wp:extent cx="5760720" cy="4427220"/>
            <wp:effectExtent l="19050" t="1905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27220"/>
                    </a:xfrm>
                    <a:prstGeom prst="rect">
                      <a:avLst/>
                    </a:prstGeom>
                    <a:ln>
                      <a:solidFill>
                        <a:schemeClr val="bg1">
                          <a:lumMod val="75000"/>
                        </a:schemeClr>
                      </a:solidFill>
                    </a:ln>
                  </pic:spPr>
                </pic:pic>
              </a:graphicData>
            </a:graphic>
          </wp:inline>
        </w:drawing>
      </w:r>
      <w:r w:rsidR="00C76399" w:rsidRPr="00C76399">
        <w:rPr>
          <w:rFonts w:eastAsia="Times New Roman"/>
          <w:bdr w:val="none" w:sz="0" w:space="0" w:color="auto" w:frame="1"/>
          <w:shd w:val="clear" w:color="auto" w:fill="FFFFFF"/>
          <w:lang w:eastAsia="cs-CZ" w:bidi="ar-SA"/>
        </w:rPr>
        <w:t>Obr. 1: Poloha Pohořelic v</w:t>
      </w:r>
      <w:r>
        <w:rPr>
          <w:rFonts w:eastAsia="Times New Roman"/>
          <w:bdr w:val="none" w:sz="0" w:space="0" w:color="auto" w:frame="1"/>
          <w:shd w:val="clear" w:color="auto" w:fill="FFFFFF"/>
          <w:lang w:eastAsia="cs-CZ" w:bidi="ar-SA"/>
        </w:rPr>
        <w:t> </w:t>
      </w:r>
      <w:r w:rsidR="00C76399" w:rsidRPr="00C76399">
        <w:rPr>
          <w:rFonts w:eastAsia="Times New Roman"/>
          <w:bdr w:val="none" w:sz="0" w:space="0" w:color="auto" w:frame="1"/>
          <w:shd w:val="clear" w:color="auto" w:fill="FFFFFF"/>
          <w:lang w:eastAsia="cs-CZ" w:bidi="ar-SA"/>
        </w:rPr>
        <w:t>regionu</w:t>
      </w:r>
    </w:p>
    <w:p w:rsidR="001224FE" w:rsidRDefault="001224FE" w:rsidP="001224FE">
      <w:pPr>
        <w:pStyle w:val="PopisOBRTABGRAFU"/>
        <w:rPr>
          <w:rFonts w:ascii="Times New Roman" w:eastAsia="Times New Roman" w:hAnsi="Times New Roman" w:cs="Times New Roman"/>
          <w:bdr w:val="none" w:sz="0" w:space="0" w:color="auto" w:frame="1"/>
          <w:shd w:val="clear" w:color="auto" w:fill="FFFFFF"/>
          <w:lang w:eastAsia="cs-CZ" w:bidi="ar-SA"/>
        </w:rPr>
      </w:pPr>
    </w:p>
    <w:p w:rsidR="00390157" w:rsidRPr="001224FE" w:rsidRDefault="00390157" w:rsidP="001224FE">
      <w:pPr>
        <w:pStyle w:val="PopisOBRTABGRAFU"/>
        <w:rPr>
          <w:rFonts w:ascii="Times New Roman" w:eastAsia="Times New Roman" w:hAnsi="Times New Roman" w:cs="Times New Roman"/>
          <w:bdr w:val="none" w:sz="0" w:space="0" w:color="auto" w:frame="1"/>
          <w:shd w:val="clear" w:color="auto" w:fill="FFFFFF"/>
          <w:lang w:eastAsia="cs-CZ" w:bidi="ar-SA"/>
        </w:rPr>
      </w:pPr>
    </w:p>
    <w:p w:rsidR="00C76399" w:rsidRPr="00C76399" w:rsidRDefault="00C76399" w:rsidP="007B29FF">
      <w:pPr>
        <w:pStyle w:val="Nadpis2"/>
        <w:rPr>
          <w:rFonts w:ascii="Times New Roman" w:eastAsia="Times New Roman" w:hAnsi="Times New Roman"/>
          <w:lang w:eastAsia="cs-CZ" w:bidi="ar-SA"/>
        </w:rPr>
      </w:pPr>
      <w:bookmarkStart w:id="11" w:name="_Toc444157000"/>
      <w:r w:rsidRPr="00C76399">
        <w:rPr>
          <w:rFonts w:eastAsia="Times New Roman"/>
          <w:lang w:eastAsia="cs-CZ" w:bidi="ar-SA"/>
        </w:rPr>
        <w:t>HISTORICKÉ SOUVISLOSTI</w:t>
      </w:r>
      <w:bookmarkEnd w:id="11"/>
      <w:r w:rsidRPr="00C76399">
        <w:rPr>
          <w:rFonts w:ascii="Times New Roman" w:eastAsia="Times New Roman" w:hAnsi="Times New Roman"/>
          <w:lang w:eastAsia="cs-CZ" w:bidi="ar-SA"/>
        </w:rPr>
        <w:t xml:space="preserve">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Na základě archeologických nálezů můžeme předpokládat osídlení Pohořelic minimálně již od 5. století, avšak první písemná zmínka pochází z roku 1222. Text se vztahoval k místní faře a kostelu zasvěcenému Jakubu Staršímu. Třebaže se stavba nedochovala v původní podobě, jedná se dnes o nejvýznamnější historickou pamětihodnost na území města. Zároveň se v kostele nalézá i jedna z nejstarších památek moravského malířství – freska ze 14. století.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Pohořelice byly do počátku 16. století městem královským, věnným právem patřily například královně Gutě (manželka Václava II.) či Blance (manželka Karla IV.). V pohusitském období bylo město často dáváno v zástavu šlechtě. Například v roce 1512 získal město Vilém z Pernštejna. Pánové z Pernštejna se zasloužili o hospodářský rozkvět oblasti a položili základy dnešní rozsáhlé rybniční soustavy.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V roce 1569 město připadlo rodu Žerotínů a od roku 1616 pánům z Valdštejna. V době pobělohorské bylo oficiálně nekatolické obyvatelstvo vyzváno k odchodu a v roce 1642 bylo město vyloupeno a zasáhla ho morová rána. Po těchto událostech byla zdejší populace </w:t>
      </w:r>
      <w:r w:rsidRPr="00C76399">
        <w:rPr>
          <w:rFonts w:eastAsia="Times New Roman"/>
          <w:lang w:eastAsia="cs-CZ" w:bidi="ar-SA"/>
        </w:rPr>
        <w:lastRenderedPageBreak/>
        <w:t>natolik zdecimována, že zde zůstalo pouze pár desítek obyvatel. Už tak zničené sídlo bylo o</w:t>
      </w:r>
      <w:r w:rsidR="0087791C">
        <w:rPr>
          <w:rFonts w:eastAsia="Times New Roman"/>
          <w:lang w:eastAsia="cs-CZ" w:bidi="ar-SA"/>
        </w:rPr>
        <w:t> </w:t>
      </w:r>
      <w:r w:rsidRPr="00C76399">
        <w:rPr>
          <w:rFonts w:eastAsia="Times New Roman"/>
          <w:lang w:eastAsia="cs-CZ" w:bidi="ar-SA"/>
        </w:rPr>
        <w:t>dvacet jedna let později dobyto Turky a částečně vypáleno. Koncem 17.</w:t>
      </w:r>
      <w:r w:rsidR="002624DE">
        <w:rPr>
          <w:rFonts w:eastAsia="Times New Roman"/>
          <w:lang w:eastAsia="cs-CZ" w:bidi="ar-SA"/>
        </w:rPr>
        <w:t xml:space="preserve"> </w:t>
      </w:r>
      <w:r w:rsidRPr="00C76399">
        <w:rPr>
          <w:rFonts w:eastAsia="Times New Roman"/>
          <w:lang w:eastAsia="cs-CZ" w:bidi="ar-SA"/>
        </w:rPr>
        <w:t xml:space="preserve">století Pohořelice připadly věnem Marii z rodu Valdštejnů, která si vzala hraběte Jozefa Paara. Ti ve městě vybudovali tzv. Paarův zámeček.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Další rozvoj města přišel až s výstavbou první císařské silnice na Moravě (1727), vedoucí z Brna do Vídně. Díky tomu ležely Pohořelice na nejdůležitějším spojení se Znojmem. V této době vznikla další dnes významná památka – zámeček Leopoldsruhe ve Velkém Dvoře. Za napoleonských válek táhla městem též rakouská, ruská i francouzská vojska. Období relativního úpadku Pohořelic můžeme datovat zhruba do poloviny 19. století, neboť v roce 1839 byla postavena železnice spojující Brno s Vídní, císařská silnice tak pozbyla významu.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Dr</w:t>
      </w:r>
      <w:r w:rsidR="0049514B">
        <w:rPr>
          <w:rFonts w:eastAsia="Times New Roman"/>
          <w:lang w:eastAsia="cs-CZ" w:bidi="ar-SA"/>
        </w:rPr>
        <w:t>uhá polovina 19. století</w:t>
      </w:r>
      <w:r w:rsidRPr="00C76399">
        <w:rPr>
          <w:rFonts w:eastAsia="Times New Roman"/>
          <w:lang w:eastAsia="cs-CZ" w:bidi="ar-SA"/>
        </w:rPr>
        <w:t xml:space="preserve"> byla ve znamení dalšího rozkvětu hospodářství a institucí města, především pak pod německou správou. Češi v této době byli především zemědělští a tovární dělníci, malorolníci a drobní živnostníci. Na úřadech byli výrazně zastoupeni Němci a obchod náležel povětšinou Židům. V této době byl v Pohořelicích vybudován cukrovar (1873), telegrafní stanice (1873), ustanovena městská spořitelna (1877) a okresní soud (1901).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Počátkem 20. století tvořili Češi majoritu, avšak německé obyvatelstvo de facto mělo pod kontrolou místní samosprávu, školství a většinu podniků. Po první světové válce začalo mezi českým a německým etnikem docházet k nesouladům a zhoršení soužití. V roce 1918 německé obyvatelstvo odhlasovalo připojení k převážně německému Rakousku, což jen vyvolalo další sociální napětí. Situace se začala uklidňovat až s příchodem vojenské posádky a v roce 1921 v prvních volbách po válce vyhráli hlasování Češi. V roce 1919 byla v Pohořelicích otevřena první česká škola, do které se přihlásilo na 300 dětí. </w:t>
      </w:r>
    </w:p>
    <w:p w:rsidR="00C76399" w:rsidRPr="00C76399" w:rsidRDefault="00C76399" w:rsidP="007B29FF">
      <w:pPr>
        <w:jc w:val="both"/>
        <w:rPr>
          <w:rFonts w:ascii="Times New Roman" w:eastAsia="Times New Roman" w:hAnsi="Times New Roman"/>
          <w:lang w:eastAsia="cs-CZ" w:bidi="ar-SA"/>
        </w:rPr>
      </w:pPr>
      <w:r w:rsidRPr="00C76399">
        <w:rPr>
          <w:rFonts w:eastAsia="Times New Roman"/>
          <w:lang w:eastAsia="cs-CZ" w:bidi="ar-SA"/>
        </w:rPr>
        <w:t xml:space="preserve">Sociální napětí a vysoká nezaměstnanost (počátkem 30. let až stovky rodin) vedly k nemalé podpoře Sudetoněmecké strany. V tzv. Mnichovské dohodě (1938) nebyly Pohořelice zpočátku vnímány jako Sudety, ale nakonec byly v pátém pásmu takto označeny a připojeny k německým oblastem. Na základě tohoto musel město opustit významný podíl českého obyvatelstva. Po 2. světové válce se situace změnila, někteří dříve vysídlení Češi se vrátili a naopak německé obyvatelstvo bylo odsunuto. Na území byl dokonce vybudován nouzový ubytovací tábor při tzv. Brněnském pochodu smrti (intenzivní první vlna odsunu Němců). </w:t>
      </w:r>
    </w:p>
    <w:p w:rsidR="00C76399" w:rsidRDefault="00C76399" w:rsidP="007B29FF">
      <w:pPr>
        <w:jc w:val="both"/>
        <w:rPr>
          <w:rFonts w:eastAsia="Times New Roman"/>
          <w:lang w:eastAsia="cs-CZ" w:bidi="ar-SA"/>
        </w:rPr>
      </w:pPr>
      <w:r w:rsidRPr="00C76399">
        <w:rPr>
          <w:rFonts w:eastAsia="Times New Roman"/>
          <w:lang w:eastAsia="cs-CZ" w:bidi="ar-SA"/>
        </w:rPr>
        <w:t xml:space="preserve">Druhá polovina 20. století byla zpočátku typická dosídlováním obyvatel z vnitrozemí a případně i repatriovanými volyňskými Čechy. Dále byl charakter města ovlivněn střediskovou soustavou osídlení. Město se začalo znovu rozvíjet a prosperovat. Například v roce 1987 byla v Pohořelicích důležitým zaměstnavatelem Tesla Brno, která zde dávala práci 311 lidem. </w:t>
      </w:r>
    </w:p>
    <w:p w:rsidR="001224FE" w:rsidRDefault="001224FE" w:rsidP="007B29FF">
      <w:pPr>
        <w:jc w:val="both"/>
        <w:rPr>
          <w:rFonts w:eastAsia="Times New Roman"/>
          <w:lang w:eastAsia="cs-CZ" w:bidi="ar-SA"/>
        </w:rPr>
      </w:pPr>
    </w:p>
    <w:p w:rsidR="001224FE" w:rsidRDefault="001224FE" w:rsidP="007B29FF">
      <w:pPr>
        <w:jc w:val="both"/>
        <w:rPr>
          <w:rFonts w:eastAsia="Times New Roman"/>
          <w:lang w:eastAsia="cs-CZ" w:bidi="ar-SA"/>
        </w:rPr>
      </w:pPr>
    </w:p>
    <w:p w:rsidR="001224FE" w:rsidRPr="00C76399" w:rsidRDefault="001224FE" w:rsidP="007B29FF">
      <w:pPr>
        <w:jc w:val="both"/>
        <w:rPr>
          <w:rFonts w:ascii="Times New Roman" w:eastAsia="Times New Roman" w:hAnsi="Times New Roman"/>
          <w:lang w:eastAsia="cs-CZ" w:bidi="ar-SA"/>
        </w:rPr>
      </w:pPr>
    </w:p>
    <w:p w:rsidR="00C76399" w:rsidRPr="00C76399" w:rsidRDefault="00C76399" w:rsidP="002624DE">
      <w:pPr>
        <w:pStyle w:val="Nadpis2"/>
        <w:rPr>
          <w:rFonts w:ascii="Times New Roman" w:eastAsia="Times New Roman" w:hAnsi="Times New Roman"/>
          <w:szCs w:val="24"/>
          <w:lang w:eastAsia="cs-CZ" w:bidi="ar-SA"/>
        </w:rPr>
      </w:pPr>
      <w:bookmarkStart w:id="12" w:name="_Toc444157001"/>
      <w:r w:rsidRPr="00C76399">
        <w:rPr>
          <w:rFonts w:eastAsia="Times New Roman"/>
          <w:lang w:eastAsia="cs-CZ" w:bidi="ar-SA"/>
        </w:rPr>
        <w:lastRenderedPageBreak/>
        <w:t>OBYVATELSTVO</w:t>
      </w:r>
      <w:bookmarkEnd w:id="12"/>
    </w:p>
    <w:p w:rsidR="00C76399" w:rsidRPr="00C76399" w:rsidRDefault="00C76399" w:rsidP="002624DE">
      <w:pPr>
        <w:jc w:val="both"/>
        <w:rPr>
          <w:rFonts w:ascii="Times New Roman" w:eastAsia="Times New Roman" w:hAnsi="Times New Roman"/>
          <w:lang w:eastAsia="cs-CZ" w:bidi="ar-SA"/>
        </w:rPr>
      </w:pPr>
      <w:r w:rsidRPr="00C76399">
        <w:rPr>
          <w:rFonts w:eastAsia="Times New Roman"/>
          <w:lang w:eastAsia="cs-CZ" w:bidi="ar-SA"/>
        </w:rPr>
        <w:t>Ve městě Pohořelice žilo k 1. 1. 2015 přesně 4 755 osob. Hustota zalidnění v zájmovém území, jež má rozlohu 43 km</w:t>
      </w:r>
      <w:r w:rsidRPr="00C76399">
        <w:rPr>
          <w:rFonts w:eastAsia="Times New Roman"/>
          <w:vertAlign w:val="superscript"/>
          <w:lang w:eastAsia="cs-CZ" w:bidi="ar-SA"/>
        </w:rPr>
        <w:t>2</w:t>
      </w:r>
      <w:r w:rsidRPr="00C76399">
        <w:rPr>
          <w:rFonts w:eastAsia="Times New Roman"/>
          <w:lang w:eastAsia="cs-CZ" w:bidi="ar-SA"/>
        </w:rPr>
        <w:t xml:space="preserve">, činila 111 obyvatel na </w:t>
      </w:r>
      <w:r w:rsidR="00832C90">
        <w:rPr>
          <w:rFonts w:eastAsia="Times New Roman"/>
          <w:lang w:eastAsia="cs-CZ" w:bidi="ar-SA"/>
        </w:rPr>
        <w:t>kilo</w:t>
      </w:r>
      <w:r w:rsidRPr="00C76399">
        <w:rPr>
          <w:rFonts w:eastAsia="Times New Roman"/>
          <w:lang w:eastAsia="cs-CZ" w:bidi="ar-SA"/>
        </w:rPr>
        <w:t>metr čtvereční. Srovnáme-li tuto hodnotu s údaji za celý okres Brno-venkov (142 obyv./km</w:t>
      </w:r>
      <w:r w:rsidRPr="00C76399">
        <w:rPr>
          <w:rFonts w:eastAsia="Times New Roman"/>
          <w:vertAlign w:val="superscript"/>
          <w:lang w:eastAsia="cs-CZ" w:bidi="ar-SA"/>
        </w:rPr>
        <w:t>2</w:t>
      </w:r>
      <w:r w:rsidRPr="00C76399">
        <w:rPr>
          <w:rFonts w:eastAsia="Times New Roman"/>
          <w:lang w:eastAsia="cs-CZ" w:bidi="ar-SA"/>
        </w:rPr>
        <w:t>) i Jihomoravský kraj (163 obyv./km</w:t>
      </w:r>
      <w:r w:rsidRPr="00C76399">
        <w:rPr>
          <w:rFonts w:eastAsia="Times New Roman"/>
          <w:vertAlign w:val="superscript"/>
          <w:lang w:eastAsia="cs-CZ" w:bidi="ar-SA"/>
        </w:rPr>
        <w:t>2</w:t>
      </w:r>
      <w:r w:rsidRPr="00C76399">
        <w:rPr>
          <w:rFonts w:eastAsia="Times New Roman"/>
          <w:lang w:eastAsia="cs-CZ" w:bidi="ar-SA"/>
        </w:rPr>
        <w:t>), musíme i skrze městskou povahu místa hodnot</w:t>
      </w:r>
      <w:r w:rsidR="00832C90">
        <w:rPr>
          <w:rFonts w:eastAsia="Times New Roman"/>
          <w:lang w:eastAsia="cs-CZ" w:bidi="ar-SA"/>
        </w:rPr>
        <w:t xml:space="preserve">it </w:t>
      </w:r>
      <w:r w:rsidRPr="00C76399">
        <w:rPr>
          <w:rFonts w:eastAsia="Times New Roman"/>
          <w:lang w:eastAsia="cs-CZ" w:bidi="ar-SA"/>
        </w:rPr>
        <w:t xml:space="preserve">katastr jako podprůměrně osídlený. Můžeme se ale domnívat, že v případě JMK hraje výraznou roli město Brno a v případě celého okresu Brno-venkov se pak může projevovat blízká suburbanizační zóna moravské metropole. </w:t>
      </w:r>
    </w:p>
    <w:p w:rsidR="00C76399" w:rsidRDefault="00C76399" w:rsidP="002624DE">
      <w:pPr>
        <w:jc w:val="both"/>
        <w:rPr>
          <w:rFonts w:eastAsia="Times New Roman"/>
          <w:lang w:eastAsia="cs-CZ" w:bidi="ar-SA"/>
        </w:rPr>
      </w:pPr>
      <w:r w:rsidRPr="00C76399">
        <w:rPr>
          <w:rFonts w:eastAsia="Times New Roman"/>
          <w:lang w:eastAsia="cs-CZ" w:bidi="ar-SA"/>
        </w:rPr>
        <w:t xml:space="preserve">Pro lepší pochopení současné demografické situace Pohořelic je klíčové poznání vývoje počtu obyvatel v minulosti. Obr. 2 zobrazuje počet obyvatel města od roku 1869 v desetiletých intervalech až do roku 2011. Jedná se o údaje z původně celoříšských unifikovaných censů, na něž později navázala první sčítání z období Československa, případě České republiky. V meziválečném období došlo k přerušení řady, a proto chybí údaj za rok 1940. </w:t>
      </w:r>
    </w:p>
    <w:p w:rsidR="00F50EA4" w:rsidRPr="00F50EA4" w:rsidRDefault="00F50EA4" w:rsidP="00F50EA4">
      <w:pPr>
        <w:pStyle w:val="PopisOBRTABGRAFU"/>
      </w:pPr>
      <w:r w:rsidRPr="00F50EA4">
        <w:t>Obr. 2: Vývoj počtu obyvatel Pohořelic v letech 1869 – 2011</w:t>
      </w:r>
    </w:p>
    <w:p w:rsidR="00BB1173" w:rsidRPr="00C76399" w:rsidRDefault="00BB1173" w:rsidP="00F50EA4">
      <w:pPr>
        <w:pStyle w:val="PopisOBRTABGRAFU"/>
        <w:rPr>
          <w:rFonts w:eastAsia="Times New Roman"/>
          <w:lang w:eastAsia="cs-CZ" w:bidi="ar-SA"/>
        </w:rPr>
      </w:pPr>
      <w:r w:rsidRPr="00A35F5E">
        <w:rPr>
          <w:rFonts w:eastAsia="Times New Roman"/>
          <w:noProof/>
          <w:lang w:eastAsia="cs-CZ" w:bidi="ar-SA"/>
        </w:rPr>
        <w:drawing>
          <wp:inline distT="0" distB="0" distL="0" distR="0" wp14:anchorId="672D2ACC" wp14:editId="4ACFB43E">
            <wp:extent cx="5683793" cy="3170711"/>
            <wp:effectExtent l="19050" t="1905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1047" cy="3174757"/>
                    </a:xfrm>
                    <a:prstGeom prst="rect">
                      <a:avLst/>
                    </a:prstGeom>
                    <a:ln>
                      <a:solidFill>
                        <a:schemeClr val="bg1">
                          <a:lumMod val="75000"/>
                        </a:schemeClr>
                      </a:solidFill>
                    </a:ln>
                  </pic:spPr>
                </pic:pic>
              </a:graphicData>
            </a:graphic>
          </wp:inline>
        </w:drawing>
      </w:r>
    </w:p>
    <w:p w:rsidR="00BB1173" w:rsidRPr="00F50EA4" w:rsidRDefault="00BB1173" w:rsidP="00F50EA4">
      <w:pPr>
        <w:pStyle w:val="PopisZDROJE"/>
      </w:pPr>
      <w:r w:rsidRPr="00F50EA4">
        <w:t>Zdroj: ČSÚ (2007): Historický lexikon obcí České republiky 1869–2005; ČSÚ: SLDB 2011</w:t>
      </w:r>
    </w:p>
    <w:p w:rsidR="00A35F5E" w:rsidRDefault="00C76399" w:rsidP="002624DE">
      <w:pPr>
        <w:jc w:val="both"/>
        <w:rPr>
          <w:rFonts w:eastAsia="Times New Roman"/>
          <w:lang w:eastAsia="cs-CZ" w:bidi="ar-SA"/>
        </w:rPr>
      </w:pPr>
      <w:r w:rsidRPr="00C76399">
        <w:rPr>
          <w:rFonts w:eastAsia="Times New Roman"/>
          <w:lang w:eastAsia="cs-CZ" w:bidi="ar-SA"/>
        </w:rPr>
        <w:t xml:space="preserve">V roce 1869 žilo v Pohořelicích 3 553 obyvatel. Následující léta jsou charakteristická zpočátku prudkým a později </w:t>
      </w:r>
      <w:r w:rsidR="00A35F5E" w:rsidRPr="00A35F5E">
        <w:rPr>
          <w:rFonts w:eastAsia="Times New Roman"/>
          <w:lang w:eastAsia="cs-CZ" w:bidi="ar-SA"/>
        </w:rPr>
        <w:t xml:space="preserve">pozvolným nárůstem. Maxima za sledované celé období křivka dosáhla v roce 1930, kdy ve městě žilo 5 225 osob, což činí nárůst takřka o 47 % oproti počátku časové řady. V roce 1938 byly Pohořelice v důsledku Mnichovské dohody přičleněny k Německé říši (v rámci Sudet). Na základě tohoto odešlo z města okolo 1 500 obyvatel české národnosti. Po skončení války byli odsunuti lidé německé národnosti a následně se oblast začala postupně dosídlovat obyvateli z vnitrozemí a částečně i repatriovanými volyňskými Čechy. </w:t>
      </w:r>
    </w:p>
    <w:p w:rsidR="00A35F5E" w:rsidRPr="00BB1173" w:rsidRDefault="00A35F5E" w:rsidP="00BB1173">
      <w:pPr>
        <w:jc w:val="both"/>
        <w:rPr>
          <w:rFonts w:eastAsia="Times New Roman"/>
          <w:lang w:eastAsia="cs-CZ" w:bidi="ar-SA"/>
        </w:rPr>
      </w:pPr>
      <w:r w:rsidRPr="00A35F5E">
        <w:rPr>
          <w:rFonts w:eastAsia="Times New Roman"/>
          <w:lang w:eastAsia="cs-CZ" w:bidi="ar-SA"/>
        </w:rPr>
        <w:t xml:space="preserve">Popsaný vývoj historických událostí je na křivce dobře patrný, neboť v roce 1950 žilo v Pohořelicích pouze 3 534 osob. Jedná se o nejmenší počet za celé období 1869 až 2011, </w:t>
      </w:r>
      <w:r w:rsidR="00334309">
        <w:rPr>
          <w:rFonts w:eastAsia="Times New Roman"/>
          <w:lang w:eastAsia="cs-CZ" w:bidi="ar-SA"/>
        </w:rPr>
        <w:lastRenderedPageBreak/>
        <w:t>p</w:t>
      </w:r>
      <w:r w:rsidRPr="00A35F5E">
        <w:rPr>
          <w:rFonts w:eastAsia="Times New Roman"/>
          <w:lang w:eastAsia="cs-CZ" w:bidi="ar-SA"/>
        </w:rPr>
        <w:t>řičemž se jedná o téměř totožný stav jako v roce 1869, avšak pouze o 68 % stavu v roce 1930.</w:t>
      </w:r>
      <w:r>
        <w:rPr>
          <w:rFonts w:eastAsia="Times New Roman"/>
          <w:lang w:eastAsia="cs-CZ" w:bidi="ar-SA"/>
        </w:rPr>
        <w:t xml:space="preserve"> </w:t>
      </w:r>
      <w:r w:rsidR="00C76399" w:rsidRPr="00C76399">
        <w:rPr>
          <w:rFonts w:eastAsia="Times New Roman"/>
          <w:lang w:eastAsia="cs-CZ" w:bidi="ar-SA"/>
        </w:rPr>
        <w:t xml:space="preserve">Mezi lety 1950 a 1980 nastal znatelný nárůst počtu obyvatel Pohořelic. Jedná se pravděpodobně o důsledek státní politiky osídlení, kdy se podporovala převážně města malé a střední kategorie. Léta 1991 a 2001 jsou typická mírným propadem oproti předcházejícímu sčítání, což může značit stěhování obyvatel do větších měst České republiky a postupné stárnutí populace. V roce 2011 naopak zase došlo k nárůstu. Bližší vývoj po roce 2000 zachycuje Obr. 3. </w:t>
      </w:r>
    </w:p>
    <w:p w:rsidR="00A35F5E" w:rsidRDefault="00C76399" w:rsidP="00A35F5E">
      <w:pPr>
        <w:spacing w:before="113" w:after="0" w:line="288" w:lineRule="auto"/>
        <w:jc w:val="both"/>
      </w:pPr>
      <w:r w:rsidRPr="00C76399">
        <w:rPr>
          <w:rFonts w:ascii="Calibri" w:eastAsia="Times New Roman" w:hAnsi="Calibri" w:cs="Times New Roman"/>
          <w:szCs w:val="24"/>
          <w:lang w:eastAsia="cs-CZ" w:bidi="ar-SA"/>
        </w:rPr>
        <w:t xml:space="preserve">Obr. 3 sleduje </w:t>
      </w:r>
      <w:r w:rsidRPr="00C76399">
        <w:rPr>
          <w:rFonts w:ascii="Calibri" w:eastAsia="Times New Roman" w:hAnsi="Calibri" w:cs="Times New Roman"/>
          <w:b/>
          <w:bCs/>
          <w:szCs w:val="24"/>
          <w:lang w:eastAsia="cs-CZ" w:bidi="ar-SA"/>
        </w:rPr>
        <w:t xml:space="preserve">vývoj počtu obyvatel </w:t>
      </w:r>
      <w:r w:rsidRPr="00C76399">
        <w:rPr>
          <w:rFonts w:ascii="Calibri" w:eastAsia="Times New Roman" w:hAnsi="Calibri" w:cs="Times New Roman"/>
          <w:szCs w:val="24"/>
          <w:lang w:eastAsia="cs-CZ" w:bidi="ar-SA"/>
        </w:rPr>
        <w:t>v</w:t>
      </w:r>
      <w:r w:rsidRPr="002624DE">
        <w:t xml:space="preserve"> Pohořelicích podrobněji v období let 2000 až 2014. Na počátku tohoto období můžeme pozorovat poměrně drobnou rozkolísanost trendu křivky. Důležitá je ale vývojová tendence po roce 2004 (zvláště pak po roce 2007), kdy křivka postupně narůstá. Tento směr vykazuje již od roku 2000 územně-správně vyšší jednotka, a to Brno-venkov. Můžeme se domnívat, že se jedná o fenomén suburbanizace města Brna. Tento proces přesunu obyvatelstva města do jeho širšího zázemí vysvětluje vyšší procentuální nárůst u celku okresu. Při srovnání třech uvedených můžeme dojít k závěru, že v Pohořelicích trend nastoupil poněkud později a není tak intenzivní. </w:t>
      </w:r>
    </w:p>
    <w:p w:rsidR="00F50EA4" w:rsidRDefault="00F50EA4" w:rsidP="00A35F5E">
      <w:pPr>
        <w:spacing w:before="113" w:after="0" w:line="288" w:lineRule="auto"/>
        <w:jc w:val="both"/>
      </w:pPr>
      <w:r w:rsidRPr="00C76399">
        <w:rPr>
          <w:rFonts w:eastAsia="Times New Roman"/>
          <w:lang w:eastAsia="cs-CZ" w:bidi="ar-SA"/>
        </w:rPr>
        <w:t>Obr. 3: Vývoj počtu obyvatel v Pohořelicích, okrese Brno-venkov, Jihomoravském kraji a celé ČR mezi lety 2000 – 2014</w:t>
      </w:r>
    </w:p>
    <w:p w:rsidR="00C76399" w:rsidRPr="00C76399" w:rsidRDefault="00BB1173" w:rsidP="00F50EA4">
      <w:pPr>
        <w:pStyle w:val="PopisOBRTABGRAFU"/>
        <w:rPr>
          <w:rFonts w:eastAsia="Times New Roman"/>
          <w:lang w:eastAsia="cs-CZ" w:bidi="ar-SA"/>
        </w:rPr>
      </w:pPr>
      <w:r w:rsidRPr="00BB1173">
        <w:rPr>
          <w:rFonts w:eastAsia="Times New Roman"/>
          <w:noProof/>
          <w:lang w:eastAsia="cs-CZ" w:bidi="ar-SA"/>
        </w:rPr>
        <w:drawing>
          <wp:inline distT="0" distB="0" distL="0" distR="0" wp14:anchorId="1D428A17" wp14:editId="1CB8467C">
            <wp:extent cx="5710855" cy="2688590"/>
            <wp:effectExtent l="19050" t="19050" r="444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2046" cy="2693858"/>
                    </a:xfrm>
                    <a:prstGeom prst="rect">
                      <a:avLst/>
                    </a:prstGeom>
                    <a:ln>
                      <a:solidFill>
                        <a:schemeClr val="bg1">
                          <a:lumMod val="75000"/>
                        </a:schemeClr>
                      </a:solidFill>
                    </a:ln>
                  </pic:spPr>
                </pic:pic>
              </a:graphicData>
            </a:graphic>
          </wp:inline>
        </w:drawing>
      </w:r>
    </w:p>
    <w:p w:rsidR="00C76399" w:rsidRPr="00C76399" w:rsidRDefault="00C76399" w:rsidP="002624DE">
      <w:pPr>
        <w:pStyle w:val="PopisZDROJE"/>
        <w:rPr>
          <w:rFonts w:ascii="Times New Roman" w:eastAsia="Times New Roman" w:hAnsi="Times New Roman"/>
          <w:lang w:eastAsia="cs-CZ" w:bidi="ar-SA"/>
        </w:rPr>
      </w:pPr>
      <w:r w:rsidRPr="00C76399">
        <w:rPr>
          <w:rFonts w:eastAsia="Times New Roman"/>
          <w:lang w:eastAsia="cs-CZ" w:bidi="ar-SA"/>
        </w:rPr>
        <w:t xml:space="preserve">Zdroje: ČSÚ (2015): Databáze demografických údajů za obce ČR; ČSÚ (2015): Vybrané ukazatele za okres Brno-venkov https://www.czso.cz/csu/xb/obyvatelstvo-xb </w:t>
      </w:r>
    </w:p>
    <w:p w:rsidR="00C76399" w:rsidRPr="00C76399" w:rsidRDefault="00C76399" w:rsidP="002624DE">
      <w:pPr>
        <w:jc w:val="both"/>
        <w:rPr>
          <w:rFonts w:ascii="Times New Roman" w:eastAsia="Times New Roman" w:hAnsi="Times New Roman"/>
          <w:lang w:eastAsia="cs-CZ" w:bidi="ar-SA"/>
        </w:rPr>
      </w:pPr>
      <w:r w:rsidRPr="00C76399">
        <w:rPr>
          <w:rFonts w:eastAsia="Times New Roman"/>
          <w:lang w:eastAsia="cs-CZ" w:bidi="ar-SA"/>
        </w:rPr>
        <w:t xml:space="preserve">Popsaný proces suburbanizace můžeme do určité míry pozorovat i v Tab. 1. Vidíme, že od roku 2007 je charakteristická vysoká kladná </w:t>
      </w:r>
      <w:r w:rsidRPr="00C76399">
        <w:rPr>
          <w:rFonts w:eastAsia="Times New Roman"/>
          <w:b/>
          <w:bCs/>
          <w:lang w:eastAsia="cs-CZ" w:bidi="ar-SA"/>
        </w:rPr>
        <w:t>mechanická měna obyvatel</w:t>
      </w:r>
      <w:r w:rsidRPr="00C76399">
        <w:rPr>
          <w:rFonts w:eastAsia="Times New Roman"/>
          <w:lang w:eastAsia="cs-CZ" w:bidi="ar-SA"/>
        </w:rPr>
        <w:t xml:space="preserve">, což je logický důsledek velkého počtu nově přistěhovalých ve městě (převyšující vystěhovalé). Například v roce 2005 připadlo v Pohořelicích na 1000 obyvatel 17,4 přistěhovalých, v roce 2013 to bylo již 32,2 přistěhovalých osob. Nejvíce nových obyvatel získalo město v roce 2011, kdy se do města přistěhovalo navíc 70 lidí. </w:t>
      </w:r>
    </w:p>
    <w:p w:rsidR="00C76399" w:rsidRPr="00C76399" w:rsidRDefault="00C76399" w:rsidP="009679F9">
      <w:pPr>
        <w:spacing w:after="120"/>
        <w:jc w:val="both"/>
        <w:rPr>
          <w:rFonts w:ascii="Times New Roman" w:eastAsia="Times New Roman" w:hAnsi="Times New Roman"/>
          <w:lang w:eastAsia="cs-CZ" w:bidi="ar-SA"/>
        </w:rPr>
      </w:pPr>
      <w:r w:rsidRPr="00C76399">
        <w:rPr>
          <w:rFonts w:eastAsia="Times New Roman"/>
          <w:lang w:eastAsia="cs-CZ" w:bidi="ar-SA"/>
        </w:rPr>
        <w:t xml:space="preserve">Celkem za období 2004 až 2014 přibylo v Pohořelicích 363 osob, přičemž více jak 80 % (tj. 292 lidí) z tohoto tvořila mechanická měna. Zajímavá je také kladná přirozená měna </w:t>
      </w:r>
      <w:r w:rsidRPr="00C76399">
        <w:rPr>
          <w:rFonts w:eastAsia="Times New Roman"/>
          <w:lang w:eastAsia="cs-CZ" w:bidi="ar-SA"/>
        </w:rPr>
        <w:lastRenderedPageBreak/>
        <w:t xml:space="preserve">obyvatelstva. Ačkoliv nedosahuje velkých čísel, tak i přes to se celkově za posledních deset let podílela na celkovém přírůstku z přibližně 20 % (tj. 71 osob). </w:t>
      </w:r>
    </w:p>
    <w:p w:rsidR="00C76399" w:rsidRDefault="00C76399" w:rsidP="009679F9">
      <w:pPr>
        <w:spacing w:before="120" w:after="0"/>
        <w:jc w:val="both"/>
        <w:rPr>
          <w:rFonts w:eastAsia="Times New Roman"/>
          <w:lang w:eastAsia="cs-CZ" w:bidi="ar-SA"/>
        </w:rPr>
      </w:pPr>
      <w:r w:rsidRPr="00C76399">
        <w:rPr>
          <w:rFonts w:eastAsia="Times New Roman"/>
          <w:lang w:eastAsia="cs-CZ" w:bidi="ar-SA"/>
        </w:rPr>
        <w:t>Proces suburbanizace se nejčastěji týká mladých rodin, které v zázemí velkých měst hledají vhodné prostředí pro výchovu dětí a život obecně. Možným důkazem přítomnosti tohoto fenoménu v Pohořelicích mohou být údaje z Obr. 4, který zachycuje věkovou strukturu nově příchozích do města. Zde vidíme ve všech letech jasnou převahu osob ve věku 15 až 64 let. Druhá nejpočetnější je mladá složka obyvatel ve věku 0 až 14 let, která se při migraci váže na skupinu v produktivním věku. Vůbec nejméně početná je pak složka přistěhovalých ve věku 65 let a více.</w:t>
      </w:r>
    </w:p>
    <w:p w:rsidR="00F50EA4" w:rsidRDefault="00F50EA4" w:rsidP="009679F9">
      <w:pPr>
        <w:spacing w:before="120" w:after="0"/>
        <w:jc w:val="both"/>
        <w:rPr>
          <w:rFonts w:eastAsia="Times New Roman"/>
          <w:lang w:eastAsia="cs-CZ" w:bidi="ar-SA"/>
        </w:rPr>
      </w:pPr>
      <w:r w:rsidRPr="00C76399">
        <w:rPr>
          <w:rFonts w:eastAsia="Times New Roman"/>
          <w:lang w:eastAsia="cs-CZ" w:bidi="ar-SA"/>
        </w:rPr>
        <w:t>Tab.</w:t>
      </w:r>
      <w:r>
        <w:rPr>
          <w:rFonts w:eastAsia="Times New Roman"/>
          <w:lang w:eastAsia="cs-CZ" w:bidi="ar-SA"/>
        </w:rPr>
        <w:t xml:space="preserve"> </w:t>
      </w:r>
      <w:r w:rsidRPr="00C76399">
        <w:rPr>
          <w:rFonts w:eastAsia="Times New Roman"/>
          <w:lang w:eastAsia="cs-CZ" w:bidi="ar-SA"/>
        </w:rPr>
        <w:t>1: Pohyb obyvatel v letech 2004 – 2014</w:t>
      </w:r>
    </w:p>
    <w:tbl>
      <w:tblPr>
        <w:tblW w:w="4924" w:type="pct"/>
        <w:tblInd w:w="70" w:type="dxa"/>
        <w:tblCellMar>
          <w:left w:w="70" w:type="dxa"/>
          <w:right w:w="70" w:type="dxa"/>
        </w:tblCellMar>
        <w:tblLook w:val="04A0" w:firstRow="1" w:lastRow="0" w:firstColumn="1" w:lastColumn="0" w:noHBand="0" w:noVBand="1"/>
      </w:tblPr>
      <w:tblGrid>
        <w:gridCol w:w="1184"/>
        <w:gridCol w:w="2653"/>
        <w:gridCol w:w="2653"/>
        <w:gridCol w:w="2582"/>
      </w:tblGrid>
      <w:tr w:rsidR="003B3818" w:rsidRPr="003B3818" w:rsidTr="00F50EA4">
        <w:trPr>
          <w:trHeight w:val="30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 </w:t>
            </w:r>
          </w:p>
        </w:tc>
        <w:tc>
          <w:tcPr>
            <w:tcW w:w="1462" w:type="pct"/>
            <w:tcBorders>
              <w:top w:val="single" w:sz="4" w:space="0" w:color="auto"/>
              <w:left w:val="nil"/>
              <w:bottom w:val="single" w:sz="4" w:space="0" w:color="auto"/>
              <w:right w:val="single" w:sz="4" w:space="0" w:color="auto"/>
            </w:tcBorders>
            <w:shd w:val="clear" w:color="000000" w:fill="E7E6E6"/>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Přirozená měna</w:t>
            </w:r>
          </w:p>
        </w:tc>
        <w:tc>
          <w:tcPr>
            <w:tcW w:w="1462" w:type="pct"/>
            <w:tcBorders>
              <w:top w:val="single" w:sz="4" w:space="0" w:color="auto"/>
              <w:left w:val="nil"/>
              <w:bottom w:val="single" w:sz="4" w:space="0" w:color="auto"/>
              <w:right w:val="single" w:sz="4" w:space="0" w:color="auto"/>
            </w:tcBorders>
            <w:shd w:val="clear" w:color="000000" w:fill="E7E6E6"/>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Mechanická měna</w:t>
            </w:r>
          </w:p>
        </w:tc>
        <w:tc>
          <w:tcPr>
            <w:tcW w:w="1423" w:type="pct"/>
            <w:tcBorders>
              <w:top w:val="single" w:sz="4" w:space="0" w:color="auto"/>
              <w:left w:val="nil"/>
              <w:bottom w:val="single" w:sz="4" w:space="0" w:color="auto"/>
              <w:right w:val="single" w:sz="4" w:space="0" w:color="auto"/>
            </w:tcBorders>
            <w:shd w:val="clear" w:color="000000" w:fill="E7E6E6"/>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Celková měna</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2004</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-6</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11</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5</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2005</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12</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4</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16</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2006</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10</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-6</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4</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2007</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5</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30</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35</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2008</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29</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23</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52</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2009</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31</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34</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2010</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7</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33</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40</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2011</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-8</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70</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62</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2012</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7</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31</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38</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2013</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30</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33</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2014</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9</w:t>
            </w:r>
          </w:p>
        </w:tc>
        <w:tc>
          <w:tcPr>
            <w:tcW w:w="1462"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35</w:t>
            </w:r>
          </w:p>
        </w:tc>
        <w:tc>
          <w:tcPr>
            <w:tcW w:w="1423" w:type="pct"/>
            <w:tcBorders>
              <w:top w:val="nil"/>
              <w:left w:val="nil"/>
              <w:bottom w:val="single" w:sz="4" w:space="0" w:color="auto"/>
              <w:right w:val="single" w:sz="4" w:space="0" w:color="auto"/>
            </w:tcBorders>
            <w:shd w:val="clear" w:color="auto" w:fill="auto"/>
            <w:vAlign w:val="bottom"/>
            <w:hideMark/>
          </w:tcPr>
          <w:p w:rsidR="003B3818" w:rsidRPr="003B3818" w:rsidRDefault="003B3818" w:rsidP="003B3818">
            <w:pPr>
              <w:spacing w:before="0" w:after="0" w:line="240" w:lineRule="auto"/>
              <w:jc w:val="center"/>
              <w:rPr>
                <w:rFonts w:ascii="Calibri" w:eastAsia="Times New Roman" w:hAnsi="Calibri" w:cs="Times New Roman"/>
                <w:color w:val="000000"/>
                <w:szCs w:val="22"/>
                <w:lang w:eastAsia="cs-CZ" w:bidi="ar-SA"/>
              </w:rPr>
            </w:pPr>
            <w:r w:rsidRPr="003B3818">
              <w:rPr>
                <w:rFonts w:ascii="Calibri" w:eastAsia="Times New Roman" w:hAnsi="Calibri" w:cs="Times New Roman"/>
                <w:color w:val="000000"/>
                <w:sz w:val="22"/>
                <w:szCs w:val="22"/>
                <w:lang w:eastAsia="cs-CZ" w:bidi="ar-SA"/>
              </w:rPr>
              <w:t>44</w:t>
            </w:r>
          </w:p>
        </w:tc>
      </w:tr>
      <w:tr w:rsidR="003B3818" w:rsidRPr="003B3818" w:rsidTr="00F50EA4">
        <w:trPr>
          <w:trHeight w:val="300"/>
        </w:trPr>
        <w:tc>
          <w:tcPr>
            <w:tcW w:w="653" w:type="pct"/>
            <w:tcBorders>
              <w:top w:val="nil"/>
              <w:left w:val="single" w:sz="4" w:space="0" w:color="auto"/>
              <w:bottom w:val="single" w:sz="4" w:space="0" w:color="auto"/>
              <w:right w:val="single" w:sz="4" w:space="0" w:color="auto"/>
            </w:tcBorders>
            <w:shd w:val="clear" w:color="000000" w:fill="E7E6E6"/>
            <w:vAlign w:val="center"/>
            <w:hideMark/>
          </w:tcPr>
          <w:p w:rsidR="003B3818" w:rsidRPr="003B3818" w:rsidRDefault="003B3818" w:rsidP="003B3818">
            <w:pPr>
              <w:spacing w:before="0" w:after="0" w:line="240" w:lineRule="auto"/>
              <w:jc w:val="center"/>
              <w:rPr>
                <w:rFonts w:ascii="Calibri" w:eastAsia="Times New Roman" w:hAnsi="Calibri" w:cs="Times New Roman"/>
                <w:b/>
                <w:color w:val="000000"/>
                <w:szCs w:val="22"/>
                <w:lang w:eastAsia="cs-CZ" w:bidi="ar-SA"/>
              </w:rPr>
            </w:pPr>
            <w:r w:rsidRPr="003B3818">
              <w:rPr>
                <w:rFonts w:ascii="Calibri" w:eastAsia="Times New Roman" w:hAnsi="Calibri" w:cs="Times New Roman"/>
                <w:b/>
                <w:color w:val="000000"/>
                <w:sz w:val="22"/>
                <w:szCs w:val="22"/>
                <w:lang w:eastAsia="cs-CZ" w:bidi="ar-SA"/>
              </w:rPr>
              <w:t>Celkem</w:t>
            </w:r>
          </w:p>
        </w:tc>
        <w:tc>
          <w:tcPr>
            <w:tcW w:w="1462" w:type="pct"/>
            <w:tcBorders>
              <w:top w:val="nil"/>
              <w:left w:val="nil"/>
              <w:bottom w:val="single" w:sz="4" w:space="0" w:color="auto"/>
              <w:right w:val="single" w:sz="4" w:space="0" w:color="auto"/>
            </w:tcBorders>
            <w:shd w:val="clear" w:color="000000" w:fill="E7E6E6"/>
            <w:vAlign w:val="bottom"/>
            <w:hideMark/>
          </w:tcPr>
          <w:p w:rsidR="003B3818" w:rsidRPr="003B3818" w:rsidRDefault="003B3818" w:rsidP="003B3818">
            <w:pPr>
              <w:spacing w:before="0" w:after="0" w:line="240" w:lineRule="auto"/>
              <w:jc w:val="center"/>
              <w:rPr>
                <w:rFonts w:ascii="Calibri" w:eastAsia="Times New Roman" w:hAnsi="Calibri" w:cs="Times New Roman"/>
                <w:b/>
                <w:color w:val="000000"/>
                <w:szCs w:val="22"/>
                <w:lang w:eastAsia="cs-CZ" w:bidi="ar-SA"/>
              </w:rPr>
            </w:pPr>
            <w:r w:rsidRPr="003B3818">
              <w:rPr>
                <w:rFonts w:ascii="Calibri" w:eastAsia="Times New Roman" w:hAnsi="Calibri" w:cs="Times New Roman"/>
                <w:b/>
                <w:color w:val="000000"/>
                <w:sz w:val="22"/>
                <w:szCs w:val="22"/>
                <w:lang w:eastAsia="cs-CZ" w:bidi="ar-SA"/>
              </w:rPr>
              <w:t>71</w:t>
            </w:r>
          </w:p>
        </w:tc>
        <w:tc>
          <w:tcPr>
            <w:tcW w:w="1462" w:type="pct"/>
            <w:tcBorders>
              <w:top w:val="nil"/>
              <w:left w:val="nil"/>
              <w:bottom w:val="single" w:sz="4" w:space="0" w:color="auto"/>
              <w:right w:val="single" w:sz="4" w:space="0" w:color="auto"/>
            </w:tcBorders>
            <w:shd w:val="clear" w:color="000000" w:fill="E7E6E6"/>
            <w:vAlign w:val="bottom"/>
            <w:hideMark/>
          </w:tcPr>
          <w:p w:rsidR="003B3818" w:rsidRPr="003B3818" w:rsidRDefault="003B3818" w:rsidP="003B3818">
            <w:pPr>
              <w:spacing w:before="0" w:after="0" w:line="240" w:lineRule="auto"/>
              <w:jc w:val="center"/>
              <w:rPr>
                <w:rFonts w:ascii="Calibri" w:eastAsia="Times New Roman" w:hAnsi="Calibri" w:cs="Times New Roman"/>
                <w:b/>
                <w:color w:val="000000"/>
                <w:szCs w:val="22"/>
                <w:lang w:eastAsia="cs-CZ" w:bidi="ar-SA"/>
              </w:rPr>
            </w:pPr>
            <w:r w:rsidRPr="003B3818">
              <w:rPr>
                <w:rFonts w:ascii="Calibri" w:eastAsia="Times New Roman" w:hAnsi="Calibri" w:cs="Times New Roman"/>
                <w:b/>
                <w:color w:val="000000"/>
                <w:sz w:val="22"/>
                <w:szCs w:val="22"/>
                <w:lang w:eastAsia="cs-CZ" w:bidi="ar-SA"/>
              </w:rPr>
              <w:t>292</w:t>
            </w:r>
          </w:p>
        </w:tc>
        <w:tc>
          <w:tcPr>
            <w:tcW w:w="1423" w:type="pct"/>
            <w:tcBorders>
              <w:top w:val="nil"/>
              <w:left w:val="nil"/>
              <w:bottom w:val="single" w:sz="4" w:space="0" w:color="auto"/>
              <w:right w:val="single" w:sz="4" w:space="0" w:color="auto"/>
            </w:tcBorders>
            <w:shd w:val="clear" w:color="000000" w:fill="E7E6E6"/>
            <w:vAlign w:val="bottom"/>
            <w:hideMark/>
          </w:tcPr>
          <w:p w:rsidR="003B3818" w:rsidRPr="003B3818" w:rsidRDefault="003B3818" w:rsidP="003B3818">
            <w:pPr>
              <w:spacing w:before="0" w:after="0" w:line="240" w:lineRule="auto"/>
              <w:jc w:val="center"/>
              <w:rPr>
                <w:rFonts w:ascii="Calibri" w:eastAsia="Times New Roman" w:hAnsi="Calibri" w:cs="Times New Roman"/>
                <w:b/>
                <w:color w:val="000000"/>
                <w:szCs w:val="22"/>
                <w:lang w:eastAsia="cs-CZ" w:bidi="ar-SA"/>
              </w:rPr>
            </w:pPr>
            <w:r w:rsidRPr="003B3818">
              <w:rPr>
                <w:rFonts w:ascii="Calibri" w:eastAsia="Times New Roman" w:hAnsi="Calibri" w:cs="Times New Roman"/>
                <w:b/>
                <w:color w:val="000000"/>
                <w:sz w:val="22"/>
                <w:szCs w:val="22"/>
                <w:lang w:eastAsia="cs-CZ" w:bidi="ar-SA"/>
              </w:rPr>
              <w:t>363</w:t>
            </w:r>
          </w:p>
        </w:tc>
      </w:tr>
    </w:tbl>
    <w:p w:rsidR="00C76399" w:rsidRDefault="00C76399" w:rsidP="00FB2270">
      <w:pPr>
        <w:pStyle w:val="PopisOBRTABGRAFU"/>
        <w:rPr>
          <w:rStyle w:val="PopisZDROJEChar"/>
        </w:rPr>
      </w:pPr>
      <w:r w:rsidRPr="00BB1173">
        <w:rPr>
          <w:rStyle w:val="PopisZDROJEChar"/>
        </w:rPr>
        <w:t>Zdroj: ČSÚ (2015): Databáze demografických údajů za obce ČR</w:t>
      </w:r>
    </w:p>
    <w:p w:rsidR="00F50EA4" w:rsidRDefault="00F50EA4" w:rsidP="00F50EA4">
      <w:pPr>
        <w:pStyle w:val="PopisOBRTABGRAFU"/>
      </w:pPr>
    </w:p>
    <w:p w:rsidR="00F50EA4" w:rsidRPr="009679F9" w:rsidRDefault="00F50EA4" w:rsidP="00F50EA4">
      <w:pPr>
        <w:pStyle w:val="PopisOBRTABGRAFU"/>
      </w:pPr>
      <w:r w:rsidRPr="009679F9">
        <w:rPr>
          <w:rFonts w:ascii="Times New Roman" w:eastAsia="Times New Roman" w:hAnsi="Times New Roman"/>
          <w:noProof/>
          <w:lang w:eastAsia="cs-CZ" w:bidi="ar-SA"/>
        </w:rPr>
        <w:drawing>
          <wp:anchor distT="0" distB="0" distL="114300" distR="114300" simplePos="0" relativeHeight="251657216" behindDoc="1" locked="0" layoutInCell="1" allowOverlap="1" wp14:anchorId="6474CA60" wp14:editId="6F84C214">
            <wp:simplePos x="0" y="0"/>
            <wp:positionH relativeFrom="column">
              <wp:posOffset>-35189</wp:posOffset>
            </wp:positionH>
            <wp:positionV relativeFrom="paragraph">
              <wp:posOffset>238678</wp:posOffset>
            </wp:positionV>
            <wp:extent cx="5760720" cy="3055620"/>
            <wp:effectExtent l="19050" t="19050" r="0" b="0"/>
            <wp:wrapTight wrapText="bothSides">
              <wp:wrapPolygon edited="0">
                <wp:start x="-71" y="-135"/>
                <wp:lineTo x="-71" y="21546"/>
                <wp:lineTo x="21571" y="21546"/>
                <wp:lineTo x="21571" y="-135"/>
                <wp:lineTo x="-71" y="-135"/>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05562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9679F9">
        <w:t>Obr. 4. Věková struktura přistěhovalých do Pohořelic mezi lety 2004 až 2013</w:t>
      </w:r>
    </w:p>
    <w:p w:rsidR="00C76399" w:rsidRPr="009679F9" w:rsidRDefault="00C76399" w:rsidP="009679F9">
      <w:pPr>
        <w:pStyle w:val="PopisZDROJE"/>
      </w:pPr>
      <w:r w:rsidRPr="009679F9">
        <w:t>Zdroj: Demografie města Pohořelice</w:t>
      </w:r>
    </w:p>
    <w:p w:rsidR="00C76399" w:rsidRPr="00C76399" w:rsidRDefault="00C76399" w:rsidP="002624DE">
      <w:pPr>
        <w:jc w:val="both"/>
        <w:rPr>
          <w:rFonts w:ascii="Times New Roman" w:eastAsia="Times New Roman" w:hAnsi="Times New Roman"/>
          <w:lang w:eastAsia="cs-CZ" w:bidi="ar-SA"/>
        </w:rPr>
      </w:pPr>
      <w:r w:rsidRPr="00C76399">
        <w:rPr>
          <w:rFonts w:eastAsia="Times New Roman"/>
          <w:lang w:eastAsia="cs-CZ" w:bidi="ar-SA"/>
        </w:rPr>
        <w:lastRenderedPageBreak/>
        <w:t xml:space="preserve">Dle výše uvedeného bychom mohli očekávat alespoň částečné snížení </w:t>
      </w:r>
      <w:r w:rsidRPr="00C76399">
        <w:rPr>
          <w:rFonts w:eastAsia="Times New Roman"/>
          <w:b/>
          <w:bCs/>
          <w:lang w:eastAsia="cs-CZ" w:bidi="ar-SA"/>
        </w:rPr>
        <w:t xml:space="preserve">průměrného věku populace </w:t>
      </w:r>
      <w:r w:rsidRPr="00C76399">
        <w:rPr>
          <w:rFonts w:eastAsia="Times New Roman"/>
          <w:lang w:eastAsia="cs-CZ" w:bidi="ar-SA"/>
        </w:rPr>
        <w:t xml:space="preserve">Pohořelic, to se však nestalo. Zatímco v roce 2004 činil průměrný věk obyvatel celkem 39,5 let, v roce 2010 se již jednalo o 40,7 let a v roce 2014 dokonce 41,8 let. Můžeme tedy říci, že populace města za posledních deset let zestárla, a to i navzdory pozitivní přirozené i mechanické měně obyvatel. Průměrný věk občanů Pohořelic v roce 2014 je ale srovnatelný s celým Jihomoravským krajem (41,9 let), naopak obyvatelstvo okresu Brno-venkov je mladší (průměrný věk zde činil 40,7 let). </w:t>
      </w:r>
    </w:p>
    <w:p w:rsidR="00C76399" w:rsidRPr="00C76399" w:rsidRDefault="00C76399" w:rsidP="002624DE">
      <w:pPr>
        <w:jc w:val="both"/>
        <w:rPr>
          <w:rFonts w:ascii="Times New Roman" w:eastAsia="Times New Roman" w:hAnsi="Times New Roman"/>
          <w:lang w:eastAsia="cs-CZ" w:bidi="ar-SA"/>
        </w:rPr>
      </w:pPr>
      <w:r w:rsidRPr="00C76399">
        <w:rPr>
          <w:rFonts w:eastAsia="Times New Roman"/>
          <w:lang w:eastAsia="cs-CZ" w:bidi="ar-SA"/>
        </w:rPr>
        <w:t xml:space="preserve">Popsané stárnutí můžeme zachytit též </w:t>
      </w:r>
      <w:r w:rsidRPr="00C76399">
        <w:rPr>
          <w:rFonts w:eastAsia="Times New Roman"/>
          <w:b/>
          <w:bCs/>
          <w:lang w:eastAsia="cs-CZ" w:bidi="ar-SA"/>
        </w:rPr>
        <w:t>indexem stáří</w:t>
      </w:r>
      <w:r w:rsidRPr="00C76399">
        <w:rPr>
          <w:rFonts w:eastAsia="Times New Roman"/>
          <w:lang w:eastAsia="cs-CZ" w:bidi="ar-SA"/>
        </w:rPr>
        <w:t xml:space="preserve"> a </w:t>
      </w:r>
      <w:r w:rsidRPr="00C76399">
        <w:rPr>
          <w:rFonts w:eastAsia="Times New Roman"/>
          <w:b/>
          <w:bCs/>
          <w:lang w:eastAsia="cs-CZ" w:bidi="ar-SA"/>
        </w:rPr>
        <w:t>indexem ekonomického zatížení</w:t>
      </w:r>
      <w:r w:rsidRPr="00C76399">
        <w:rPr>
          <w:rFonts w:eastAsia="Times New Roman"/>
          <w:lang w:eastAsia="cs-CZ" w:bidi="ar-SA"/>
        </w:rPr>
        <w:t>. První jmenované udává kolik je v populaci obyvatel ve věku 65 let a více na 100 dětí ve věku 0 - 14 let. V roce 2004 byl index stáří 89 a v roce 2014 dokonce 116, což je ve srovnání s okresem Brno-venkov (102) nadprůměrná hodnota. V rámci celé České republiky (117) se ale jedná o údaj víceméně průměrný a ve srovnání s celým Jihomoravským krajem (121) dokonce podprůměrný. Index ekonomického zatížení prodělal obdobný vývoj. Zatímco v roce 2004 měl hodnotu 38, o deset let později činil již 46. Toto nám udává</w:t>
      </w:r>
      <w:r w:rsidR="001C0F9B">
        <w:rPr>
          <w:rFonts w:eastAsia="Times New Roman"/>
          <w:lang w:eastAsia="cs-CZ" w:bidi="ar-SA"/>
        </w:rPr>
        <w:t>,</w:t>
      </w:r>
      <w:r w:rsidRPr="00C76399">
        <w:rPr>
          <w:rFonts w:eastAsia="Times New Roman"/>
          <w:lang w:eastAsia="cs-CZ" w:bidi="ar-SA"/>
        </w:rPr>
        <w:t xml:space="preserve"> kolik osob v neproduktivním věku připadá na sto osob ve věku produktivním. Celý okres Brno-venkov pak měl v roce 2014 hodnotu 51, Jihomoravský kraj 50 a celá Česká republika 49. Hodnota Pohořelic je ve srovnání s uvedenými nízká, ačkoliv index stáří je obecně vyšší. Možným vysvětlením je větší zastoupení produktivní složky obyvatel ku složkám neproduktivním. Můžeme tedy konstatovat, že v Pohořelicích je významný podíl </w:t>
      </w:r>
      <w:r w:rsidR="00B73B33">
        <w:rPr>
          <w:rFonts w:eastAsia="Times New Roman"/>
          <w:lang w:eastAsia="cs-CZ" w:bidi="ar-SA"/>
        </w:rPr>
        <w:t>osob v seniorském věku, který</w:t>
      </w:r>
      <w:r w:rsidRPr="00C76399">
        <w:rPr>
          <w:rFonts w:eastAsia="Times New Roman"/>
          <w:lang w:eastAsia="cs-CZ" w:bidi="ar-SA"/>
        </w:rPr>
        <w:t xml:space="preserve"> se navíc ještě výrazně zvyšuje</w:t>
      </w:r>
    </w:p>
    <w:p w:rsidR="00C76399" w:rsidRPr="00C76399" w:rsidRDefault="00C76399" w:rsidP="002624DE">
      <w:pPr>
        <w:jc w:val="both"/>
        <w:rPr>
          <w:rFonts w:ascii="Times New Roman" w:eastAsia="Times New Roman" w:hAnsi="Times New Roman"/>
          <w:lang w:eastAsia="cs-CZ" w:bidi="ar-SA"/>
        </w:rPr>
      </w:pPr>
      <w:r w:rsidRPr="00C76399">
        <w:rPr>
          <w:rFonts w:eastAsia="Times New Roman"/>
          <w:lang w:eastAsia="cs-CZ" w:bidi="ar-SA"/>
        </w:rPr>
        <w:t xml:space="preserve">Stárnutí sledované populace můžeme vysvětlit jednak </w:t>
      </w:r>
      <w:r w:rsidR="006529E1">
        <w:rPr>
          <w:rFonts w:eastAsia="Times New Roman"/>
          <w:lang w:eastAsia="cs-CZ" w:bidi="ar-SA"/>
        </w:rPr>
        <w:t>zvyšující se pravděpodobností</w:t>
      </w:r>
      <w:r w:rsidRPr="00C76399">
        <w:rPr>
          <w:rFonts w:eastAsia="Times New Roman"/>
          <w:lang w:eastAsia="cs-CZ" w:bidi="ar-SA"/>
        </w:rPr>
        <w:t xml:space="preserve"> dožití vyššího věku</w:t>
      </w:r>
      <w:r w:rsidR="006529E1">
        <w:rPr>
          <w:rFonts w:eastAsia="Times New Roman"/>
          <w:lang w:eastAsia="cs-CZ" w:bidi="ar-SA"/>
        </w:rPr>
        <w:t xml:space="preserve"> (kvalitní zdravotní péče, změny ve způsobu života)</w:t>
      </w:r>
      <w:r w:rsidRPr="00C76399">
        <w:rPr>
          <w:rFonts w:eastAsia="Times New Roman"/>
          <w:lang w:eastAsia="cs-CZ" w:bidi="ar-SA"/>
        </w:rPr>
        <w:t xml:space="preserve"> a druhotně početností jednotlivých věkových kategorií. Na Obr. 5 můžeme vidět tři silné generace, které ve věkové pyramidě Pohořelic vynikají. Jedná se o generaci poválečných ročníků (50. léta 20. století), generaci tzv. </w:t>
      </w:r>
      <w:r w:rsidR="003E4515">
        <w:rPr>
          <w:rFonts w:eastAsia="Times New Roman"/>
          <w:lang w:eastAsia="cs-CZ" w:bidi="ar-SA"/>
        </w:rPr>
        <w:t>„H</w:t>
      </w:r>
      <w:r w:rsidRPr="00C76399">
        <w:rPr>
          <w:rFonts w:eastAsia="Times New Roman"/>
          <w:lang w:eastAsia="cs-CZ" w:bidi="ar-SA"/>
        </w:rPr>
        <w:t>usákových dětí</w:t>
      </w:r>
      <w:r w:rsidR="003E4515">
        <w:rPr>
          <w:rFonts w:eastAsia="Times New Roman"/>
          <w:lang w:eastAsia="cs-CZ" w:bidi="ar-SA"/>
        </w:rPr>
        <w:t>“</w:t>
      </w:r>
      <w:r w:rsidRPr="00C76399">
        <w:rPr>
          <w:rFonts w:eastAsia="Times New Roman"/>
          <w:lang w:eastAsia="cs-CZ" w:bidi="ar-SA"/>
        </w:rPr>
        <w:t xml:space="preserve"> (70. léta 20. století) a generaci narozených v novém tisíciletí. Struktura věkové pyramidy města do značné míry kopíruje strukturu věkových kohort celé České republiky a de facto i většiny západních zemí. Silnou generaci narozenou v 50. letech (v západní literatuře často označována jako tzv. „baby boomers“) kopíruje generace jejich dětí narozených v letec</w:t>
      </w:r>
      <w:r w:rsidR="003E4515">
        <w:rPr>
          <w:rFonts w:eastAsia="Times New Roman"/>
          <w:lang w:eastAsia="cs-CZ" w:bidi="ar-SA"/>
        </w:rPr>
        <w:t>h 70. („Husákovy</w:t>
      </w:r>
      <w:r w:rsidRPr="00C76399">
        <w:rPr>
          <w:rFonts w:eastAsia="Times New Roman"/>
          <w:lang w:eastAsia="cs-CZ" w:bidi="ar-SA"/>
        </w:rPr>
        <w:t xml:space="preserve"> děti“, případně „generace X“) a obdobně je tomu i u silných ročníků narozených kolem roku 2010 (generace po roce 2000 je označována v západní literatuře jako tzv. „generace Z“). V případě ČR je ale generace Z převážně vlivem nástupu tzv. druhého demografického přechodu (změny životního stylu a reprodukčního chování) „opožděna“ oproti západním zemím o několik let. Generace Z je také charakteristická tím, že nenabývá četnosti jako generace jejich rodičů. Tato změna může i v případě Pohořelic vysvětlit stárnutí populace – dvě předchozí silné generace se přesouvají do vyššího věku a třetí opožděná a méně početná generace statisticky příliš neomlazuje populaci.</w:t>
      </w:r>
    </w:p>
    <w:p w:rsidR="00C76399" w:rsidRDefault="00C76399" w:rsidP="002624DE">
      <w:pPr>
        <w:jc w:val="both"/>
        <w:rPr>
          <w:rFonts w:eastAsia="Times New Roman"/>
          <w:lang w:eastAsia="cs-CZ" w:bidi="ar-SA"/>
        </w:rPr>
      </w:pPr>
      <w:r w:rsidRPr="00C76399">
        <w:rPr>
          <w:rFonts w:eastAsia="Times New Roman"/>
          <w:lang w:eastAsia="cs-CZ" w:bidi="ar-SA"/>
        </w:rPr>
        <w:t xml:space="preserve">V roce 2014 tvořila věková kategorie 0 – 14 let 14,5 % všeho obyvatelstva Pohořelic, přičemž ještě v roce 2006 tvořila 13,6 %. Kategorie 15 – 64 let v roce 2014 činila 68,7 % (v roce 2006 to bylo 72,6 %) a lidé starší 65 let tvořili 16,8 % všech obyvatel (13,8 % v roce 2006). Z toho vyplývá, že v populaci dochází k nabývání neproduktivních složek obyvatel ve věku 0 – 14 let </w:t>
      </w:r>
      <w:r w:rsidRPr="00C76399">
        <w:rPr>
          <w:rFonts w:eastAsia="Times New Roman"/>
          <w:lang w:eastAsia="cs-CZ" w:bidi="ar-SA"/>
        </w:rPr>
        <w:lastRenderedPageBreak/>
        <w:t>a 65 a více let. Zvýšení podílu kategorie 65 a více let je důsledkem zlepšování zdravotní péče, ale především přesunu generace narozené v 50. letech do důchodového věku. Zvýšený podíl mladé složky obyvatelstva je pak následkem částečně suburbanizace (tedy migrace) a příchodu generace X do reprodukčního období. Vzhledem k současné věkové struktuře Pohořelic můžeme v nejbližších letech vesměs očekávat další mírné přibývání obyvatel a stárnutí populace (stárnutí silných věko</w:t>
      </w:r>
      <w:r w:rsidR="00BB1173">
        <w:rPr>
          <w:rFonts w:eastAsia="Times New Roman"/>
          <w:lang w:eastAsia="cs-CZ" w:bidi="ar-SA"/>
        </w:rPr>
        <w:t xml:space="preserve">vých </w:t>
      </w:r>
      <w:r w:rsidR="006529E1">
        <w:rPr>
          <w:rFonts w:eastAsia="Times New Roman"/>
          <w:lang w:eastAsia="cs-CZ" w:bidi="ar-SA"/>
        </w:rPr>
        <w:t>skupin</w:t>
      </w:r>
      <w:r w:rsidR="00BB1173">
        <w:rPr>
          <w:rFonts w:eastAsia="Times New Roman"/>
          <w:lang w:eastAsia="cs-CZ" w:bidi="ar-SA"/>
        </w:rPr>
        <w:t xml:space="preserve">) s drobnými výkyvy, </w:t>
      </w:r>
      <w:r w:rsidRPr="00C76399">
        <w:rPr>
          <w:rFonts w:eastAsia="Times New Roman"/>
          <w:lang w:eastAsia="cs-CZ" w:bidi="ar-SA"/>
        </w:rPr>
        <w:t xml:space="preserve">pokud se ovšem nenavýší imigrace. </w:t>
      </w:r>
    </w:p>
    <w:p w:rsidR="00F50EA4" w:rsidRPr="00C76399" w:rsidRDefault="00F50EA4" w:rsidP="00F50EA4">
      <w:pPr>
        <w:pStyle w:val="PopisOBRTABGRAFU"/>
        <w:rPr>
          <w:rFonts w:ascii="Times New Roman" w:eastAsia="Times New Roman" w:hAnsi="Times New Roman"/>
          <w:lang w:eastAsia="cs-CZ" w:bidi="ar-SA"/>
        </w:rPr>
      </w:pPr>
      <w:r w:rsidRPr="00C76399">
        <w:rPr>
          <w:rFonts w:eastAsia="Times New Roman"/>
          <w:lang w:eastAsia="cs-CZ" w:bidi="ar-SA"/>
        </w:rPr>
        <w:t>Obr. 5. Věková pyramida obyvatelstva Pohořelic k 31. 12. 2014</w:t>
      </w:r>
    </w:p>
    <w:p w:rsidR="00C76399" w:rsidRPr="00C76399" w:rsidRDefault="00DC0215" w:rsidP="002624DE">
      <w:pPr>
        <w:pStyle w:val="PopisOBRTABGRAFU"/>
        <w:rPr>
          <w:rFonts w:ascii="Times New Roman" w:eastAsia="Times New Roman" w:hAnsi="Times New Roman"/>
          <w:lang w:eastAsia="cs-CZ" w:bidi="ar-SA"/>
        </w:rPr>
      </w:pPr>
      <w:r>
        <w:rPr>
          <w:rFonts w:eastAsia="Times New Roman"/>
          <w:noProof/>
          <w:lang w:eastAsia="cs-CZ" w:bidi="ar-SA"/>
        </w:rPr>
        <mc:AlternateContent>
          <mc:Choice Requires="wps">
            <w:drawing>
              <wp:anchor distT="45720" distB="45720" distL="114300" distR="114300" simplePos="0" relativeHeight="251663360" behindDoc="0" locked="0" layoutInCell="1" allowOverlap="1" wp14:anchorId="5316671C" wp14:editId="1D7E81F4">
                <wp:simplePos x="0" y="0"/>
                <wp:positionH relativeFrom="column">
                  <wp:posOffset>102870</wp:posOffset>
                </wp:positionH>
                <wp:positionV relativeFrom="paragraph">
                  <wp:posOffset>3627120</wp:posOffset>
                </wp:positionV>
                <wp:extent cx="1378585" cy="179705"/>
                <wp:effectExtent l="0" t="0" r="4445" b="31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1" w:rsidRPr="00B30AF0" w:rsidRDefault="006529E1" w:rsidP="00DD7CD8">
                            <w:pPr>
                              <w:pStyle w:val="Bezmezer"/>
                              <w:rPr>
                                <w:sz w:val="20"/>
                              </w:rPr>
                            </w:pPr>
                            <w:r>
                              <w:rPr>
                                <w:sz w:val="20"/>
                              </w:rPr>
                              <w:t>Počet obyvatel [abs.]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747BB30" id="_x0000_t202" coordsize="21600,21600" o:spt="202" path="m,l,21600r21600,l21600,xe">
                <v:stroke joinstyle="miter"/>
                <v:path gradientshapeok="t" o:connecttype="rect"/>
              </v:shapetype>
              <v:shape id="Text Box 12" o:spid="_x0000_s1033" type="#_x0000_t202" style="position:absolute;margin-left:8.1pt;margin-top:285.6pt;width:108.55pt;height:14.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" stroked="f">
                <v:textbox inset="0,0,0,0">
                  <w:txbxContent>
                    <w:p w:rsidR="006529E1" w:rsidRPr="00B30AF0" w:rsidRDefault="006529E1" w:rsidP="00DD7CD8">
                      <w:pPr>
                        <w:pStyle w:val="Bezmezer"/>
                        <w:rPr>
                          <w:sz w:val="20"/>
                        </w:rPr>
                      </w:pPr>
                      <w:r>
                        <w:rPr>
                          <w:sz w:val="20"/>
                        </w:rPr>
                        <w:t>Počet obyvatel [</w:t>
                      </w:r>
                      <w:proofErr w:type="spellStart"/>
                      <w:r>
                        <w:rPr>
                          <w:sz w:val="20"/>
                        </w:rPr>
                        <w:t>abs</w:t>
                      </w:r>
                      <w:proofErr w:type="spellEnd"/>
                      <w:r>
                        <w:rPr>
                          <w:sz w:val="20"/>
                        </w:rPr>
                        <w:t>.]</w:t>
                      </w:r>
                    </w:p>
                  </w:txbxContent>
                </v:textbox>
              </v:shape>
            </w:pict>
          </mc:Fallback>
        </mc:AlternateContent>
      </w:r>
      <w:r>
        <w:rPr>
          <w:rFonts w:eastAsia="Times New Roman"/>
          <w:noProof/>
          <w:lang w:eastAsia="cs-CZ" w:bidi="ar-SA"/>
        </w:rPr>
        <mc:AlternateContent>
          <mc:Choice Requires="wps">
            <w:drawing>
              <wp:anchor distT="45720" distB="45720" distL="114300" distR="114300" simplePos="0" relativeHeight="251662336" behindDoc="0" locked="0" layoutInCell="1" allowOverlap="1" wp14:anchorId="194C2CE2" wp14:editId="1A629945">
                <wp:simplePos x="0" y="0"/>
                <wp:positionH relativeFrom="column">
                  <wp:posOffset>5339080</wp:posOffset>
                </wp:positionH>
                <wp:positionV relativeFrom="paragraph">
                  <wp:posOffset>3681730</wp:posOffset>
                </wp:positionV>
                <wp:extent cx="379730" cy="144145"/>
                <wp:effectExtent l="0" t="0" r="0" b="317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1" w:rsidRPr="00B30AF0" w:rsidRDefault="006529E1" w:rsidP="00DD7CD8">
                            <w:pPr>
                              <w:pStyle w:val="Bezmezer"/>
                              <w:rPr>
                                <w:sz w:val="20"/>
                              </w:rPr>
                            </w:pPr>
                            <w:r>
                              <w:rPr>
                                <w:sz w:val="20"/>
                              </w:rPr>
                              <w:t>ženy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B34750B" id="Text Box 11" o:spid="_x0000_s1034" type="#_x0000_t202" style="position:absolute;margin-left:420.4pt;margin-top:289.9pt;width:29.9pt;height:11.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" stroked="f">
                <v:textbox inset="0,0,0,0">
                  <w:txbxContent>
                    <w:p w:rsidR="006529E1" w:rsidRPr="00B30AF0" w:rsidRDefault="006529E1" w:rsidP="00DD7CD8">
                      <w:pPr>
                        <w:pStyle w:val="Bezmezer"/>
                        <w:rPr>
                          <w:sz w:val="20"/>
                        </w:rPr>
                      </w:pPr>
                      <w:r>
                        <w:rPr>
                          <w:sz w:val="20"/>
                        </w:rPr>
                        <w:t>ženy</w:t>
                      </w:r>
                    </w:p>
                  </w:txbxContent>
                </v:textbox>
              </v:shape>
            </w:pict>
          </mc:Fallback>
        </mc:AlternateContent>
      </w:r>
      <w:r>
        <w:rPr>
          <w:rFonts w:eastAsia="Times New Roman"/>
          <w:noProof/>
          <w:lang w:eastAsia="cs-CZ" w:bidi="ar-SA"/>
        </w:rPr>
        <mc:AlternateContent>
          <mc:Choice Requires="wps">
            <w:drawing>
              <wp:anchor distT="45720" distB="45720" distL="114300" distR="114300" simplePos="0" relativeHeight="251661312" behindDoc="0" locked="0" layoutInCell="1" allowOverlap="1" wp14:anchorId="539EA443" wp14:editId="08108106">
                <wp:simplePos x="0" y="0"/>
                <wp:positionH relativeFrom="column">
                  <wp:posOffset>4848860</wp:posOffset>
                </wp:positionH>
                <wp:positionV relativeFrom="paragraph">
                  <wp:posOffset>3686175</wp:posOffset>
                </wp:positionV>
                <wp:extent cx="379730" cy="144145"/>
                <wp:effectExtent l="635" t="0" r="635"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1" w:rsidRPr="00B30AF0" w:rsidRDefault="006529E1" w:rsidP="00DD7CD8">
                            <w:pPr>
                              <w:pStyle w:val="Bezmezer"/>
                              <w:rPr>
                                <w:sz w:val="20"/>
                              </w:rPr>
                            </w:pPr>
                            <w:r>
                              <w:rPr>
                                <w:sz w:val="20"/>
                              </w:rPr>
                              <w:t>m</w:t>
                            </w:r>
                            <w:r w:rsidRPr="00B30AF0">
                              <w:rPr>
                                <w:sz w:val="20"/>
                              </w:rPr>
                              <w:t>uži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965B1B3" id="Textové pole 2" o:spid="_x0000_s1035" type="#_x0000_t202" style="position:absolute;margin-left:381.8pt;margin-top:290.25pt;width:29.9pt;height:1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" stroked="f">
                <v:textbox inset="0,0,0,0">
                  <w:txbxContent>
                    <w:p w:rsidR="006529E1" w:rsidRPr="00B30AF0" w:rsidRDefault="006529E1" w:rsidP="00DD7CD8">
                      <w:pPr>
                        <w:pStyle w:val="Bezmezer"/>
                        <w:rPr>
                          <w:sz w:val="20"/>
                        </w:rPr>
                      </w:pPr>
                      <w:r>
                        <w:rPr>
                          <w:sz w:val="20"/>
                        </w:rPr>
                        <w:t>m</w:t>
                      </w:r>
                      <w:r w:rsidRPr="00B30AF0">
                        <w:rPr>
                          <w:sz w:val="20"/>
                        </w:rPr>
                        <w:t>uži</w:t>
                      </w:r>
                    </w:p>
                  </w:txbxContent>
                </v:textbox>
              </v:shape>
            </w:pict>
          </mc:Fallback>
        </mc:AlternateContent>
      </w:r>
      <w:r w:rsidR="009679F9" w:rsidRPr="009679F9">
        <w:rPr>
          <w:rFonts w:ascii="Times New Roman" w:eastAsia="Times New Roman" w:hAnsi="Times New Roman"/>
          <w:noProof/>
          <w:lang w:eastAsia="cs-CZ" w:bidi="ar-SA"/>
        </w:rPr>
        <w:drawing>
          <wp:inline distT="0" distB="0" distL="0" distR="0" wp14:anchorId="7C327F1E" wp14:editId="3843AE17">
            <wp:extent cx="5760720" cy="3819525"/>
            <wp:effectExtent l="19050" t="19050" r="0"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19525"/>
                    </a:xfrm>
                    <a:prstGeom prst="rect">
                      <a:avLst/>
                    </a:prstGeom>
                    <a:ln>
                      <a:solidFill>
                        <a:schemeClr val="bg1">
                          <a:lumMod val="75000"/>
                        </a:schemeClr>
                      </a:solidFill>
                    </a:ln>
                  </pic:spPr>
                </pic:pic>
              </a:graphicData>
            </a:graphic>
          </wp:inline>
        </w:drawing>
      </w:r>
    </w:p>
    <w:p w:rsidR="00C76399" w:rsidRPr="00C76399" w:rsidRDefault="00C76399" w:rsidP="002624DE">
      <w:pPr>
        <w:pStyle w:val="PopisZDROJE"/>
        <w:rPr>
          <w:rFonts w:ascii="Times New Roman" w:eastAsia="Times New Roman" w:hAnsi="Times New Roman"/>
          <w:lang w:eastAsia="cs-CZ" w:bidi="ar-SA"/>
        </w:rPr>
      </w:pPr>
      <w:r w:rsidRPr="00C76399">
        <w:rPr>
          <w:rFonts w:eastAsia="Times New Roman"/>
          <w:lang w:eastAsia="cs-CZ" w:bidi="ar-SA"/>
        </w:rPr>
        <w:t>Zdroj: ČSÚ (2015): Obyvatelstvo podle pohlaví a věkových skupin v obcích Jihomoravského kraje k 31. 12.</w:t>
      </w:r>
    </w:p>
    <w:p w:rsidR="00C76399" w:rsidRDefault="00C76399" w:rsidP="002624DE">
      <w:pPr>
        <w:jc w:val="both"/>
        <w:rPr>
          <w:rFonts w:eastAsia="Times New Roman"/>
          <w:lang w:eastAsia="cs-CZ" w:bidi="ar-SA"/>
        </w:rPr>
      </w:pPr>
      <w:r w:rsidRPr="00C76399">
        <w:rPr>
          <w:rFonts w:eastAsia="Times New Roman"/>
          <w:lang w:eastAsia="cs-CZ" w:bidi="ar-SA"/>
        </w:rPr>
        <w:t>Obr. 6 zobrazuje vývoj</w:t>
      </w:r>
      <w:r w:rsidRPr="00C76399">
        <w:rPr>
          <w:rFonts w:eastAsia="Times New Roman"/>
          <w:b/>
          <w:bCs/>
          <w:lang w:eastAsia="cs-CZ" w:bidi="ar-SA"/>
        </w:rPr>
        <w:t xml:space="preserve"> hrubé míry sňatečnosti</w:t>
      </w:r>
      <w:r w:rsidRPr="00C76399">
        <w:rPr>
          <w:rFonts w:eastAsia="Times New Roman"/>
          <w:lang w:eastAsia="cs-CZ" w:bidi="ar-SA"/>
        </w:rPr>
        <w:t xml:space="preserve"> v Pohořelicích a ve vyšších územně-správních celcích v období od rok 2004 do roku 2014. Trend tohoto ukazatele pro Pohořelice vesměs zůstává po většinu sledované doby pod hodnotami jak okresu Brno-venkov, ale i Jihomoravského kraje a České republiky. Jev snad můžeme do jisté míry vysvětlit stárnoucí populací, částečně může hrát roli i zmíněná suburbanizace/migrace. Nově příchozí (převážně mladí) lidé mohou být sezdaní již před přistěhováním do města. Nelze ale ani opomenout určitý vliv nahodilosti malého souboru dat. Výjimečný se zdá rok 2007, a to na úrovni města i jiných. Můžeme očekávat, že se jedná o opožděný projev nebo dozvuky sňatečnosti silných ročníků narozených v druhé polovině 20. století (v časové řadě se objevi</w:t>
      </w:r>
      <w:r w:rsidR="0049514B">
        <w:rPr>
          <w:rFonts w:eastAsia="Times New Roman"/>
          <w:lang w:eastAsia="cs-CZ" w:bidi="ar-SA"/>
        </w:rPr>
        <w:t>l znatelně větší počet sňatků k</w:t>
      </w:r>
      <w:r w:rsidRPr="00C76399">
        <w:rPr>
          <w:rFonts w:eastAsia="Times New Roman"/>
          <w:lang w:eastAsia="cs-CZ" w:bidi="ar-SA"/>
        </w:rPr>
        <w:t xml:space="preserve"> relativně stejnému počtu obyvatel). </w:t>
      </w:r>
    </w:p>
    <w:p w:rsidR="00F50EA4" w:rsidRDefault="00F50EA4" w:rsidP="002624DE">
      <w:pPr>
        <w:jc w:val="both"/>
        <w:rPr>
          <w:rFonts w:eastAsia="Times New Roman"/>
          <w:lang w:eastAsia="cs-CZ" w:bidi="ar-SA"/>
        </w:rPr>
      </w:pPr>
    </w:p>
    <w:p w:rsidR="00F50EA4" w:rsidRDefault="00F50EA4" w:rsidP="002624DE">
      <w:pPr>
        <w:jc w:val="both"/>
        <w:rPr>
          <w:rFonts w:eastAsia="Times New Roman"/>
          <w:lang w:eastAsia="cs-CZ" w:bidi="ar-SA"/>
        </w:rPr>
      </w:pPr>
    </w:p>
    <w:p w:rsidR="00F50EA4" w:rsidRPr="00C76399" w:rsidRDefault="00F50EA4" w:rsidP="00F50EA4">
      <w:pPr>
        <w:pStyle w:val="PopisOBRTABGRAFU"/>
        <w:rPr>
          <w:rFonts w:ascii="Times New Roman" w:eastAsia="Times New Roman" w:hAnsi="Times New Roman"/>
          <w:lang w:eastAsia="cs-CZ" w:bidi="ar-SA"/>
        </w:rPr>
      </w:pPr>
      <w:r w:rsidRPr="00C76399">
        <w:rPr>
          <w:rFonts w:eastAsia="Times New Roman"/>
          <w:lang w:eastAsia="cs-CZ" w:bidi="ar-SA"/>
        </w:rPr>
        <w:lastRenderedPageBreak/>
        <w:t>Obr. 6. Hrubá míra sňatečnosti v Pohořelicích, okrese Brno-venkov, Jihomoravském kraji a celé ČR v období 2004 až 2014</w:t>
      </w:r>
    </w:p>
    <w:p w:rsidR="00C76399" w:rsidRPr="00C76399" w:rsidRDefault="00070221" w:rsidP="00195733">
      <w:pPr>
        <w:pStyle w:val="PopisOBRTABGRAFU"/>
        <w:rPr>
          <w:rFonts w:ascii="Times New Roman" w:eastAsia="Times New Roman" w:hAnsi="Times New Roman"/>
          <w:lang w:eastAsia="cs-CZ" w:bidi="ar-SA"/>
        </w:rPr>
      </w:pPr>
      <w:r w:rsidRPr="00070221">
        <w:rPr>
          <w:rFonts w:ascii="Times New Roman" w:eastAsia="Times New Roman" w:hAnsi="Times New Roman"/>
          <w:noProof/>
          <w:lang w:eastAsia="cs-CZ" w:bidi="ar-SA"/>
        </w:rPr>
        <w:drawing>
          <wp:inline distT="0" distB="0" distL="0" distR="0" wp14:anchorId="177A7C81" wp14:editId="510713AA">
            <wp:extent cx="5760720" cy="3108960"/>
            <wp:effectExtent l="19050" t="1905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08960"/>
                    </a:xfrm>
                    <a:prstGeom prst="rect">
                      <a:avLst/>
                    </a:prstGeom>
                    <a:ln>
                      <a:solidFill>
                        <a:schemeClr val="bg1">
                          <a:lumMod val="75000"/>
                        </a:schemeClr>
                      </a:solidFill>
                    </a:ln>
                  </pic:spPr>
                </pic:pic>
              </a:graphicData>
            </a:graphic>
          </wp:inline>
        </w:drawing>
      </w:r>
    </w:p>
    <w:p w:rsidR="00C76399" w:rsidRPr="00C76399" w:rsidRDefault="00C76399" w:rsidP="00195733">
      <w:pPr>
        <w:pStyle w:val="PopisZDROJE"/>
        <w:rPr>
          <w:rFonts w:ascii="Times New Roman" w:eastAsia="Times New Roman" w:hAnsi="Times New Roman"/>
          <w:lang w:eastAsia="cs-CZ" w:bidi="ar-SA"/>
        </w:rPr>
      </w:pPr>
      <w:r w:rsidRPr="00C76399">
        <w:rPr>
          <w:rFonts w:eastAsia="Times New Roman"/>
          <w:lang w:eastAsia="cs-CZ" w:bidi="ar-SA"/>
        </w:rPr>
        <w:t>Zdroj: Demografie měst, okresů, kraje a ČR</w:t>
      </w:r>
    </w:p>
    <w:p w:rsidR="00C76399" w:rsidRDefault="00C76399" w:rsidP="00195733">
      <w:pPr>
        <w:jc w:val="both"/>
        <w:rPr>
          <w:rFonts w:eastAsia="Times New Roman"/>
          <w:lang w:eastAsia="cs-CZ" w:bidi="ar-SA"/>
        </w:rPr>
      </w:pPr>
      <w:r w:rsidRPr="00C76399">
        <w:rPr>
          <w:rFonts w:eastAsia="Times New Roman"/>
          <w:b/>
          <w:bCs/>
          <w:lang w:eastAsia="cs-CZ" w:bidi="ar-SA"/>
        </w:rPr>
        <w:t>Hrubá míra rozvodovosti</w:t>
      </w:r>
      <w:r w:rsidRPr="00C76399">
        <w:rPr>
          <w:rFonts w:eastAsia="Times New Roman"/>
          <w:lang w:eastAsia="cs-CZ" w:bidi="ar-SA"/>
        </w:rPr>
        <w:t xml:space="preserve"> je zachycena na Obr. 7. Hodnota města Pohořelice je i zde v porovnání s vyššími regiony vesměs podprůměrná, výjimkami jsou pouze roky 2009 a 2010. Vysvětlením může být částečně větší „tradičnost“ oblasti, ale také jednoduše fakt obecně nižší sňatečnosti. I zde je ale nutné zdůraznit proměnlivost jevu v důsledku malého rozsahu výchozích dat. </w:t>
      </w:r>
    </w:p>
    <w:p w:rsidR="00F50EA4" w:rsidRPr="00F50EA4" w:rsidRDefault="00F50EA4" w:rsidP="00F50EA4">
      <w:pPr>
        <w:pStyle w:val="PopisOBRTABGRAFU"/>
      </w:pPr>
      <w:r w:rsidRPr="00F50EA4">
        <w:t xml:space="preserve">Obr. 7. Hrubá míra rozvodovosti v Pohořelicích, okrese Brno-venkov, Jihomoravském kraji a celé ČR v období 2004 až 2014 </w:t>
      </w:r>
    </w:p>
    <w:p w:rsidR="00C76399" w:rsidRPr="00F50EA4" w:rsidRDefault="007C6DF3" w:rsidP="00F50EA4">
      <w:pPr>
        <w:pStyle w:val="PopisZDROJE"/>
        <w:rPr>
          <w:rStyle w:val="PopisZDROJEChar"/>
          <w:i/>
        </w:rPr>
      </w:pPr>
      <w:r w:rsidRPr="00F50EA4">
        <w:rPr>
          <w:noProof/>
          <w:lang w:eastAsia="cs-CZ" w:bidi="ar-SA"/>
        </w:rPr>
        <w:drawing>
          <wp:anchor distT="0" distB="0" distL="114300" distR="114300" simplePos="0" relativeHeight="251658240" behindDoc="1" locked="0" layoutInCell="1" allowOverlap="1" wp14:anchorId="178A4072" wp14:editId="2DD7072B">
            <wp:simplePos x="0" y="0"/>
            <wp:positionH relativeFrom="column">
              <wp:posOffset>26480</wp:posOffset>
            </wp:positionH>
            <wp:positionV relativeFrom="paragraph">
              <wp:posOffset>24287</wp:posOffset>
            </wp:positionV>
            <wp:extent cx="5760720" cy="3048000"/>
            <wp:effectExtent l="19050" t="19050" r="0" b="0"/>
            <wp:wrapTight wrapText="bothSides">
              <wp:wrapPolygon edited="0">
                <wp:start x="-71" y="-135"/>
                <wp:lineTo x="-71" y="21600"/>
                <wp:lineTo x="21571" y="21600"/>
                <wp:lineTo x="21571" y="-135"/>
                <wp:lineTo x="-71" y="-135"/>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0480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C76399" w:rsidRPr="00F50EA4">
        <w:t>Z</w:t>
      </w:r>
      <w:r w:rsidR="00C76399" w:rsidRPr="00F50EA4">
        <w:rPr>
          <w:rStyle w:val="PopisZDROJEChar"/>
          <w:i/>
        </w:rPr>
        <w:t>droj: Demografie měst, okresů, kraje a ČR</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lastRenderedPageBreak/>
        <w:t xml:space="preserve">V průběhu času nedošlo pouze ke změně počtu obyvatel, rovněž se mění </w:t>
      </w:r>
      <w:r w:rsidRPr="00C76399">
        <w:rPr>
          <w:rFonts w:eastAsia="Times New Roman"/>
          <w:b/>
          <w:bCs/>
          <w:lang w:eastAsia="cs-CZ" w:bidi="ar-SA"/>
        </w:rPr>
        <w:t>struktura vzdělanosti občanů</w:t>
      </w:r>
      <w:r w:rsidRPr="00C76399">
        <w:rPr>
          <w:rFonts w:eastAsia="Times New Roman"/>
          <w:lang w:eastAsia="cs-CZ" w:bidi="ar-SA"/>
        </w:rPr>
        <w:t xml:space="preserve">. Dle SLDB 2011 bylo v Pohořelicích 23 % občanů starších 15 let se středním vzděláním bez maturity, přičemž se jedná o značný pokles oproti roku 2001, kdy stejná kategorie zaujímala 29 %. Mezi dvěma posledními sčítání prodělala nejmenší relativní změnu skupina se středním vzděláním s maturitou, neboť hodnoty z censů se pohybují mezi 41 a 42 %. Tento typ nejvyššího dokončeného vzdělání je v Pohořelicích nejčastější vůbec. Kategorie střední vzdělání s maturitou se z 23 % v roce 2001 dostala až na 28 % v roce 2011. Zvýšení poměrného zastoupení nastalo i u vysokoškolského vzdělání, v roce 2001 dosahovalo téměř 5 % a v roce 2011 necelých 8 %. </w:t>
      </w:r>
    </w:p>
    <w:p w:rsidR="00C76399" w:rsidRDefault="00C76399" w:rsidP="00195733">
      <w:pPr>
        <w:jc w:val="both"/>
        <w:rPr>
          <w:rFonts w:eastAsia="Times New Roman"/>
          <w:lang w:eastAsia="cs-CZ" w:bidi="ar-SA"/>
        </w:rPr>
      </w:pPr>
      <w:r w:rsidRPr="00C76399">
        <w:rPr>
          <w:rFonts w:eastAsia="Times New Roman"/>
          <w:lang w:eastAsia="cs-CZ" w:bidi="ar-SA"/>
        </w:rPr>
        <w:t xml:space="preserve">Na </w:t>
      </w:r>
      <w:r w:rsidR="006529E1">
        <w:rPr>
          <w:rFonts w:eastAsia="Times New Roman"/>
          <w:lang w:eastAsia="cs-CZ" w:bidi="ar-SA"/>
        </w:rPr>
        <w:t>o</w:t>
      </w:r>
      <w:r w:rsidRPr="00C76399">
        <w:rPr>
          <w:rFonts w:eastAsia="Times New Roman"/>
          <w:lang w:eastAsia="cs-CZ" w:bidi="ar-SA"/>
        </w:rPr>
        <w:t xml:space="preserve">br. 8 můžeme také srovnat vzdělanostní struktury Pohořelic s nadřazenými celky. Brno-venkov, Jihomoravský kraj i ČR jsou charakteristické vyšším zastoupením lidí se středním vzděláním s maturitou a vysokoškolským vzděláním. Z toho vyplývá nadprůměrné zastoupení osob se základním vzděláním a středním vzděláním bez maturity v Pohořelicích. </w:t>
      </w:r>
    </w:p>
    <w:p w:rsidR="006529E1" w:rsidRDefault="006529E1" w:rsidP="002504FE">
      <w:pPr>
        <w:pStyle w:val="PopisOBRTABGRAFU"/>
        <w:rPr>
          <w:rFonts w:eastAsia="Times New Roman"/>
          <w:lang w:eastAsia="cs-CZ" w:bidi="ar-SA"/>
        </w:rPr>
      </w:pPr>
    </w:p>
    <w:p w:rsidR="002504FE" w:rsidRPr="006529E1" w:rsidRDefault="002504FE" w:rsidP="002504FE">
      <w:pPr>
        <w:pStyle w:val="PopisOBRTABGRAFU"/>
        <w:rPr>
          <w:rFonts w:ascii="Times New Roman" w:eastAsia="Times New Roman" w:hAnsi="Times New Roman"/>
          <w:lang w:eastAsia="cs-CZ" w:bidi="ar-SA"/>
        </w:rPr>
      </w:pPr>
      <w:r w:rsidRPr="006529E1">
        <w:rPr>
          <w:rFonts w:eastAsia="Times New Roman"/>
          <w:lang w:eastAsia="cs-CZ" w:bidi="ar-SA"/>
        </w:rPr>
        <w:t>Obr. 8: Struktura obyvatelstva podle nejvyššího dosaženého vzdělání ve městě Pohořelice, SO ORP Pohořelice, Brně-venkov, Jihomoravském kraji a České republice v roce 2011</w:t>
      </w:r>
    </w:p>
    <w:p w:rsidR="00C76399" w:rsidRPr="00C76399" w:rsidRDefault="00BD3F00" w:rsidP="002504FE">
      <w:pPr>
        <w:pStyle w:val="PopisOBRTABGRAFU"/>
        <w:rPr>
          <w:rFonts w:ascii="Times New Roman" w:eastAsia="Times New Roman" w:hAnsi="Times New Roman"/>
          <w:lang w:eastAsia="cs-CZ" w:bidi="ar-SA"/>
        </w:rPr>
      </w:pPr>
      <w:r>
        <w:rPr>
          <w:noProof/>
          <w:lang w:eastAsia="cs-CZ" w:bidi="ar-SA"/>
        </w:rPr>
        <w:drawing>
          <wp:inline distT="0" distB="0" distL="0" distR="0" wp14:anchorId="2D3AC77A" wp14:editId="43035868">
            <wp:extent cx="5722991" cy="27432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76399" w:rsidRPr="00C76399">
        <w:rPr>
          <w:rFonts w:ascii="Times New Roman" w:eastAsia="Times New Roman" w:hAnsi="Times New Roman"/>
          <w:lang w:eastAsia="cs-CZ" w:bidi="ar-SA"/>
        </w:rPr>
        <w:br w:type="textWrapping" w:clear="left"/>
      </w:r>
      <w:r w:rsidR="00C76399" w:rsidRPr="002504FE">
        <w:rPr>
          <w:rStyle w:val="PopisZDROJEChar"/>
        </w:rPr>
        <w:t>Zdroj: ČSÚ: SLDB 2011</w:t>
      </w:r>
    </w:p>
    <w:p w:rsidR="006529E1" w:rsidRDefault="006529E1" w:rsidP="00195733">
      <w:pPr>
        <w:jc w:val="both"/>
        <w:rPr>
          <w:rFonts w:eastAsia="Times New Roman"/>
          <w:b/>
          <w:bCs/>
          <w:lang w:eastAsia="cs-CZ" w:bidi="ar-SA"/>
        </w:rPr>
      </w:pPr>
    </w:p>
    <w:p w:rsidR="00C76399" w:rsidRPr="00C76399" w:rsidRDefault="00C76399" w:rsidP="00195733">
      <w:pPr>
        <w:jc w:val="both"/>
        <w:rPr>
          <w:rFonts w:ascii="Times New Roman" w:eastAsia="Times New Roman" w:hAnsi="Times New Roman"/>
          <w:lang w:eastAsia="cs-CZ" w:bidi="ar-SA"/>
        </w:rPr>
      </w:pPr>
      <w:r w:rsidRPr="00C76399">
        <w:rPr>
          <w:rFonts w:eastAsia="Times New Roman"/>
          <w:b/>
          <w:bCs/>
          <w:lang w:eastAsia="cs-CZ" w:bidi="ar-SA"/>
        </w:rPr>
        <w:t xml:space="preserve">Národnostní složení </w:t>
      </w:r>
      <w:r w:rsidRPr="00C76399">
        <w:rPr>
          <w:rFonts w:eastAsia="Times New Roman"/>
          <w:lang w:eastAsia="cs-CZ" w:bidi="ar-SA"/>
        </w:rPr>
        <w:t>Pohořelic můžeme studovat na základě údajů ze SLDB 2011. V tomto roce se k české národnosti přihlásilo více jak 51 % obyvatel. Jedná se ale o znatelný propad oproti výsledkům v roce 2001, kdy se s českou identitou ztotožňovalo něco přes 78 % občanů. Moravská národnost byla v posledním censu vlastní pro 17 % obyvatel a o deset let dříve pro 16 %. Zastoupení české národnosti se příliš neliší od hodnot celého Jihomoravského kraje, kde se v roce 2011 s tímto identifikovalo skoro 48 % občanů. Naopak větší zastoupení v celém kraji měla národnost moravská – takřka 22 % osob. V obyvatelstvu Pohořelic má vyšší zastoupení než jedno procento ještě jedna národnost – slovenská. V</w:t>
      </w:r>
      <w:r w:rsidR="00070221">
        <w:rPr>
          <w:rFonts w:eastAsia="Times New Roman"/>
          <w:lang w:eastAsia="cs-CZ" w:bidi="ar-SA"/>
        </w:rPr>
        <w:t> </w:t>
      </w:r>
      <w:r w:rsidRPr="00C76399">
        <w:rPr>
          <w:rFonts w:eastAsia="Times New Roman"/>
          <w:lang w:eastAsia="cs-CZ" w:bidi="ar-SA"/>
        </w:rPr>
        <w:t>roce</w:t>
      </w:r>
      <w:r w:rsidR="00070221">
        <w:rPr>
          <w:rFonts w:eastAsia="Times New Roman"/>
          <w:lang w:eastAsia="cs-CZ" w:bidi="ar-SA"/>
        </w:rPr>
        <w:t> </w:t>
      </w:r>
      <w:r w:rsidRPr="00C76399">
        <w:rPr>
          <w:rFonts w:eastAsia="Times New Roman"/>
          <w:lang w:eastAsia="cs-CZ" w:bidi="ar-SA"/>
        </w:rPr>
        <w:t xml:space="preserve">2001 se k slovenské národnosti hlásila 2 % obyvatel a v roce 2011 už pouze něco málo </w:t>
      </w:r>
      <w:r w:rsidRPr="00C76399">
        <w:rPr>
          <w:rFonts w:eastAsia="Times New Roman"/>
          <w:lang w:eastAsia="cs-CZ" w:bidi="ar-SA"/>
        </w:rPr>
        <w:lastRenderedPageBreak/>
        <w:t xml:space="preserve">přes 1 %. K těmto výsledkům ale musíme přistupovat zřetelem na fakt, že u 25 % občanů města nebyla národnost zjištěna.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Ještě v roce 2001 se 38 % obyvatel Pohořelic identifikovalo jako věřící, ale v roce 2011 to bylo pouze 22 %. V posledním sčítání se pak k některé z církví přihlásilo 13 % občanů. Největší zastoupení měla Římskokatolická církev, ke které se hlásilo 10,5 % všech obyvatel (v roce 2001 se jednalo o takřka 35 % obyvatel). Žádná jiná církev nemá ve městě zastoupení vyšší než jedno procento ze všech občanů. Nad desetinu procenta se ale dostaly dvě církve. První byla Českobratrská církev evangelická s 0,4 % (tj. 18 lidí) a druhá Pravoslavná církev v českých zemích s 0,2 % (tj. 10 lidí). Z daných výsledků v roce 2011 ale nemůžeme vyvozovat závěry, neboť otázka víry byla dobrovolná a celorepublikově na ni odpovědělo přibližně pouze 40 % obyvatel.</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b/>
          <w:bCs/>
          <w:lang w:eastAsia="cs-CZ" w:bidi="ar-SA"/>
        </w:rPr>
        <w:t>SILNÉ STRÁNKY:</w:t>
      </w:r>
      <w:r w:rsidRPr="00C76399">
        <w:rPr>
          <w:rFonts w:eastAsia="Times New Roman"/>
          <w:lang w:eastAsia="cs-CZ" w:bidi="ar-SA"/>
        </w:rPr>
        <w:t xml:space="preserve"> příchod nových (převážně mladých) obyvatel, spíše kladná přirozená měna obyvatel, převaha produktivní složky obyvatelstva</w:t>
      </w:r>
      <w:r w:rsidR="006529E1">
        <w:rPr>
          <w:rFonts w:eastAsia="Times New Roman"/>
          <w:lang w:eastAsia="cs-CZ" w:bidi="ar-SA"/>
        </w:rPr>
        <w:t>.</w:t>
      </w:r>
    </w:p>
    <w:p w:rsidR="00C76399" w:rsidRDefault="00C76399" w:rsidP="00195733">
      <w:pPr>
        <w:jc w:val="both"/>
        <w:rPr>
          <w:rFonts w:eastAsia="Times New Roman"/>
          <w:lang w:eastAsia="cs-CZ" w:bidi="ar-SA"/>
        </w:rPr>
      </w:pPr>
      <w:r w:rsidRPr="00C76399">
        <w:rPr>
          <w:rFonts w:eastAsia="Times New Roman"/>
          <w:b/>
          <w:bCs/>
          <w:lang w:eastAsia="cs-CZ" w:bidi="ar-SA"/>
        </w:rPr>
        <w:t>SLABÉ STRÁNKY:</w:t>
      </w:r>
      <w:r w:rsidRPr="00C76399">
        <w:rPr>
          <w:rFonts w:eastAsia="Times New Roman"/>
          <w:lang w:eastAsia="cs-CZ" w:bidi="ar-SA"/>
        </w:rPr>
        <w:t xml:space="preserve"> statistické stárnutí populace, přechod silných ročníků do důchodového věku, nižší míra sňatečnosti, obecně nižší zastoupení vzdělanější složky obyvatelstva</w:t>
      </w:r>
      <w:r w:rsidR="006529E1">
        <w:rPr>
          <w:rFonts w:eastAsia="Times New Roman"/>
          <w:lang w:eastAsia="cs-CZ" w:bidi="ar-SA"/>
        </w:rPr>
        <w:t>.</w:t>
      </w:r>
    </w:p>
    <w:p w:rsidR="006529E1" w:rsidRPr="00C76399" w:rsidRDefault="006529E1" w:rsidP="00195733">
      <w:pPr>
        <w:jc w:val="both"/>
        <w:rPr>
          <w:rFonts w:ascii="Times New Roman" w:eastAsia="Times New Roman" w:hAnsi="Times New Roman"/>
          <w:lang w:eastAsia="cs-CZ" w:bidi="ar-SA"/>
        </w:rPr>
      </w:pPr>
    </w:p>
    <w:p w:rsidR="00C76399" w:rsidRPr="00C76399" w:rsidRDefault="00C76399" w:rsidP="00195733">
      <w:pPr>
        <w:pStyle w:val="Nadpis2"/>
        <w:rPr>
          <w:rFonts w:ascii="Times New Roman" w:eastAsia="Times New Roman" w:hAnsi="Times New Roman"/>
          <w:szCs w:val="24"/>
          <w:lang w:eastAsia="cs-CZ" w:bidi="ar-SA"/>
        </w:rPr>
      </w:pPr>
      <w:bookmarkStart w:id="13" w:name="_Toc444157002"/>
      <w:r w:rsidRPr="00C76399">
        <w:rPr>
          <w:rFonts w:eastAsia="Times New Roman"/>
          <w:lang w:eastAsia="cs-CZ" w:bidi="ar-SA"/>
        </w:rPr>
        <w:t>HOSPODÁŘSTVÍ A SITUACE NA TRHU PRÁCE</w:t>
      </w:r>
      <w:bookmarkEnd w:id="13"/>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K datu 31. 12. 2014 bylo v Pohořelicích evidováno 1 086 podnikatelských subjektů. Přes 75 % z nich tvořili převážně drobní živnostníci. Druhou početně nejvíce zastoupenou právní formou byly obchodní společnosti s podílem 8,5 %. Více jak 5 % dále získala pouze jedna kategorie, konkrétně se jednalo o </w:t>
      </w:r>
      <w:r w:rsidR="00EF244B">
        <w:rPr>
          <w:rFonts w:eastAsia="Times New Roman"/>
          <w:lang w:eastAsia="cs-CZ" w:bidi="ar-SA"/>
        </w:rPr>
        <w:t>svobodná povolání, je</w:t>
      </w:r>
      <w:r w:rsidRPr="00C76399">
        <w:rPr>
          <w:rFonts w:eastAsia="Times New Roman"/>
          <w:lang w:eastAsia="cs-CZ" w:bidi="ar-SA"/>
        </w:rPr>
        <w:t xml:space="preserve">ž tvořila 6,5 % ze všech podnikatelských subjektů. Podle převažující hospodářské činnosti byl nejvíce zastoupen tzv. třetí ekonomický sektor (převážně služby), a to 60 %. V této kategorii konkrétně nejvíce vynikal velkoobchod a maloobchod + oprava a údržba motorových vozidel, které dohromady tvořily skoro 20 % ze všech podnikatelských subjektů ve městě. Průmysl a stavebnictví, tedy druhý ekonomický sektor (sekundární sektor hospodářství), dosahoval podílu 32 % a podniky zabývající se především zemědělstvím, lesnictvím a rybářstvím (primární sektor) tvořily 4 %. U 49 subjektů nebyla zjištěna převažující činnost. </w:t>
      </w:r>
    </w:p>
    <w:p w:rsidR="00070221" w:rsidRDefault="00C76399" w:rsidP="00195733">
      <w:pPr>
        <w:jc w:val="both"/>
        <w:rPr>
          <w:rFonts w:eastAsia="Times New Roman"/>
          <w:lang w:eastAsia="cs-CZ" w:bidi="ar-SA"/>
        </w:rPr>
      </w:pPr>
      <w:r w:rsidRPr="00C76399">
        <w:rPr>
          <w:rFonts w:eastAsia="Times New Roman"/>
          <w:lang w:eastAsia="cs-CZ" w:bidi="ar-SA"/>
        </w:rPr>
        <w:t xml:space="preserve">Největším zaměstnavatelem v Pohořelicích je DHL Supply Chain s.r.o. spadající pod německou dopravní společnost DHL, která v Pohořelicích zaměstnává dohromady takřka 1 000 osob. Druhá v pořadí je společnost CPI Moravia Books s.r.o. Tento průmyslový podnik zaměstnává nad 250 lidí a zabývá se polygrafickou výrobou. Třetí společností, jež má více než 250 zaměstnanců, je s.n.o.p. cz a.s. Předmětem její činnosti je lisování a svařování dílů pro automobilový průmysl. Při pohledu na deset největších zaměstnavatelů v Pohořelicích (viz Tab. 2) můžeme vidět, že z hlediska počtu zaměstnanců je významná logistika a průmyslová výroba. Pomineme-li dopravu, tak u velkých zaměstnavatelů v soukromém sektoru převažuje zaměření na druhý ekonomický sektor. </w:t>
      </w:r>
    </w:p>
    <w:p w:rsidR="00C76399" w:rsidRDefault="00C76399" w:rsidP="00195733">
      <w:pPr>
        <w:jc w:val="both"/>
        <w:rPr>
          <w:rFonts w:eastAsia="Times New Roman"/>
          <w:lang w:eastAsia="cs-CZ" w:bidi="ar-SA"/>
        </w:rPr>
      </w:pPr>
      <w:r w:rsidRPr="00C76399">
        <w:rPr>
          <w:rFonts w:eastAsia="Times New Roman"/>
          <w:lang w:eastAsia="cs-CZ" w:bidi="ar-SA"/>
        </w:rPr>
        <w:lastRenderedPageBreak/>
        <w:t xml:space="preserve">Významným zaměstnavatelem je ale také město samotné, které </w:t>
      </w:r>
      <w:r w:rsidR="00B73B33">
        <w:rPr>
          <w:rFonts w:eastAsia="Times New Roman"/>
          <w:lang w:eastAsia="cs-CZ" w:bidi="ar-SA"/>
        </w:rPr>
        <w:t>společně se základní a mateřskou školou spadají</w:t>
      </w:r>
      <w:r w:rsidR="00B73B33" w:rsidRPr="00C76399">
        <w:rPr>
          <w:rFonts w:eastAsia="Times New Roman"/>
          <w:lang w:eastAsia="cs-CZ" w:bidi="ar-SA"/>
        </w:rPr>
        <w:t xml:space="preserve"> do kategorie </w:t>
      </w:r>
      <w:r w:rsidR="00B73B33">
        <w:rPr>
          <w:rFonts w:eastAsia="Times New Roman"/>
          <w:lang w:eastAsia="cs-CZ" w:bidi="ar-SA"/>
        </w:rPr>
        <w:t>zaměstnavatelů nacházející se v</w:t>
      </w:r>
      <w:r w:rsidRPr="00C76399">
        <w:rPr>
          <w:rFonts w:eastAsia="Times New Roman"/>
          <w:lang w:eastAsia="cs-CZ" w:bidi="ar-SA"/>
        </w:rPr>
        <w:t xml:space="preserve"> rozmezí 50 až 99 zaměstnanců. </w:t>
      </w:r>
    </w:p>
    <w:p w:rsidR="00D33E42" w:rsidRPr="00C76399" w:rsidRDefault="00D33E42" w:rsidP="00195733">
      <w:pPr>
        <w:jc w:val="both"/>
        <w:rPr>
          <w:rFonts w:ascii="Times New Roman" w:eastAsia="Times New Roman" w:hAnsi="Times New Roman"/>
          <w:lang w:eastAsia="cs-CZ" w:bidi="ar-SA"/>
        </w:rPr>
      </w:pPr>
    </w:p>
    <w:p w:rsidR="00C76399" w:rsidRPr="00C76399" w:rsidRDefault="00C76399" w:rsidP="00195733">
      <w:pPr>
        <w:pStyle w:val="PopisOBRTABGRAFU"/>
        <w:rPr>
          <w:rFonts w:ascii="Times New Roman" w:eastAsia="Times New Roman" w:hAnsi="Times New Roman"/>
          <w:lang w:eastAsia="cs-CZ" w:bidi="ar-SA"/>
        </w:rPr>
      </w:pPr>
      <w:r w:rsidRPr="00C76399">
        <w:rPr>
          <w:rFonts w:eastAsia="Times New Roman"/>
          <w:lang w:eastAsia="cs-CZ" w:bidi="ar-SA"/>
        </w:rPr>
        <w:t>Tab. 2: Největší zaměstnavatelé v soukromém sektoru podle počtu zaměstnanců (2015)</w:t>
      </w:r>
    </w:p>
    <w:tbl>
      <w:tblPr>
        <w:tblW w:w="9067" w:type="dxa"/>
        <w:tblInd w:w="75" w:type="dxa"/>
        <w:tblCellMar>
          <w:left w:w="70" w:type="dxa"/>
          <w:right w:w="70" w:type="dxa"/>
        </w:tblCellMar>
        <w:tblLook w:val="04A0" w:firstRow="1" w:lastRow="0" w:firstColumn="1" w:lastColumn="0" w:noHBand="0" w:noVBand="1"/>
      </w:tblPr>
      <w:tblGrid>
        <w:gridCol w:w="700"/>
        <w:gridCol w:w="3123"/>
        <w:gridCol w:w="1559"/>
        <w:gridCol w:w="3685"/>
      </w:tblGrid>
      <w:tr w:rsidR="001E29E7" w:rsidRPr="001E29E7" w:rsidTr="001E29E7">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 </w:t>
            </w:r>
          </w:p>
        </w:tc>
        <w:tc>
          <w:tcPr>
            <w:tcW w:w="3123" w:type="dxa"/>
            <w:tcBorders>
              <w:top w:val="single" w:sz="4" w:space="0" w:color="auto"/>
              <w:left w:val="nil"/>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Název podniku</w:t>
            </w:r>
          </w:p>
        </w:tc>
        <w:tc>
          <w:tcPr>
            <w:tcW w:w="1559" w:type="dxa"/>
            <w:tcBorders>
              <w:top w:val="single" w:sz="4" w:space="0" w:color="auto"/>
              <w:left w:val="nil"/>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Počet zaměstnanců</w:t>
            </w:r>
          </w:p>
        </w:tc>
        <w:tc>
          <w:tcPr>
            <w:tcW w:w="3685" w:type="dxa"/>
            <w:tcBorders>
              <w:top w:val="single" w:sz="4" w:space="0" w:color="auto"/>
              <w:left w:val="nil"/>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Předmět činnosti</w:t>
            </w:r>
          </w:p>
        </w:tc>
      </w:tr>
      <w:tr w:rsidR="001E29E7" w:rsidRPr="001E29E7" w:rsidTr="001E29E7">
        <w:trPr>
          <w:trHeight w:val="300"/>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1</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DHL Supply Chain s.r.o.</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500 – 999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skladování, logistika</w:t>
            </w:r>
          </w:p>
        </w:tc>
      </w:tr>
      <w:tr w:rsidR="001E29E7" w:rsidRPr="001E29E7" w:rsidTr="001E29E7">
        <w:trPr>
          <w:trHeight w:val="300"/>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2 – 3</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CPI Moravia Books s.r.o.</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250 – 499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polygrafická výroba</w:t>
            </w:r>
          </w:p>
        </w:tc>
      </w:tr>
      <w:tr w:rsidR="001E29E7" w:rsidRPr="001E29E7" w:rsidTr="001E29E7">
        <w:trPr>
          <w:trHeight w:val="5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2 – 3</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s.n.o.p. cz a.s.</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250 – 499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lisování a svařování dílů pro automobilový průmysl</w:t>
            </w:r>
          </w:p>
        </w:tc>
      </w:tr>
      <w:tr w:rsidR="001E29E7" w:rsidRPr="001E29E7" w:rsidTr="001E29E7">
        <w:trPr>
          <w:trHeight w:val="300"/>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4 – 5</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DHL Shoe Logistics s.r.o.</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100 – 199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skladování, logistika</w:t>
            </w:r>
          </w:p>
        </w:tc>
      </w:tr>
      <w:tr w:rsidR="001E29E7" w:rsidRPr="001E29E7" w:rsidTr="001E29E7">
        <w:trPr>
          <w:trHeight w:val="8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4 – 5</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Manuli Hydraulics Europe s.r.o.</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100 – 199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výroba a prodej hydraulických a klimatizačních hadic</w:t>
            </w:r>
          </w:p>
        </w:tc>
      </w:tr>
      <w:tr w:rsidR="001E29E7" w:rsidRPr="001E29E7" w:rsidTr="001E29E7">
        <w:trPr>
          <w:trHeight w:val="8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6 – 9</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Jednota, spotřební družstvo v Mikulově</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50 – 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obchodní činnost</w:t>
            </w:r>
          </w:p>
        </w:tc>
      </w:tr>
      <w:tr w:rsidR="001E29E7" w:rsidRPr="001E29E7" w:rsidTr="001E29E7">
        <w:trPr>
          <w:trHeight w:val="8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6 – 9</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NERIA a.s.</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50 – 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výroba radiátorů a kotlů k ústřednímu topení</w:t>
            </w:r>
          </w:p>
        </w:tc>
      </w:tr>
      <w:tr w:rsidR="001E29E7" w:rsidRPr="001E29E7" w:rsidTr="001E29E7">
        <w:trPr>
          <w:trHeight w:val="8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6 – 9</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Rybníkářství Pohořelice a.s.</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50 – 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chov ryb</w:t>
            </w:r>
          </w:p>
        </w:tc>
      </w:tr>
      <w:tr w:rsidR="001E29E7" w:rsidRPr="001E29E7" w:rsidTr="001E29E7">
        <w:trPr>
          <w:trHeight w:val="8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6 – 9</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SUŠÁRNA POHOŘELICE, s.r.o.</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50 – 99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zemědělská výroba, výroba krmiv</w:t>
            </w:r>
          </w:p>
        </w:tc>
      </w:tr>
      <w:tr w:rsidR="001E29E7" w:rsidRPr="001E29E7" w:rsidTr="001E29E7">
        <w:trPr>
          <w:trHeight w:val="8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10</w:t>
            </w:r>
          </w:p>
        </w:tc>
        <w:tc>
          <w:tcPr>
            <w:tcW w:w="3123"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SP Power s.r.o.</w:t>
            </w:r>
          </w:p>
        </w:tc>
        <w:tc>
          <w:tcPr>
            <w:tcW w:w="1559"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25 – 49</w:t>
            </w:r>
          </w:p>
        </w:tc>
        <w:tc>
          <w:tcPr>
            <w:tcW w:w="3685" w:type="dxa"/>
            <w:tcBorders>
              <w:top w:val="nil"/>
              <w:left w:val="nil"/>
              <w:bottom w:val="single" w:sz="4" w:space="0" w:color="auto"/>
              <w:right w:val="single" w:sz="4" w:space="0" w:color="auto"/>
            </w:tcBorders>
            <w:shd w:val="clear" w:color="auto" w:fill="auto"/>
            <w:vAlign w:val="center"/>
            <w:hideMark/>
          </w:tcPr>
          <w:p w:rsidR="001E29E7" w:rsidRPr="001E29E7" w:rsidRDefault="001E29E7" w:rsidP="001E29E7">
            <w:pPr>
              <w:spacing w:before="0" w:after="0" w:line="240" w:lineRule="auto"/>
              <w:jc w:val="center"/>
              <w:rPr>
                <w:rFonts w:ascii="Calibri" w:eastAsia="Times New Roman" w:hAnsi="Calibri" w:cs="Times New Roman"/>
                <w:color w:val="000000"/>
                <w:szCs w:val="22"/>
                <w:lang w:eastAsia="cs-CZ" w:bidi="ar-SA"/>
              </w:rPr>
            </w:pPr>
            <w:r w:rsidRPr="001E29E7">
              <w:rPr>
                <w:rFonts w:ascii="Calibri" w:eastAsia="Times New Roman" w:hAnsi="Calibri" w:cs="Times New Roman"/>
                <w:color w:val="000000"/>
                <w:sz w:val="22"/>
                <w:szCs w:val="22"/>
                <w:lang w:eastAsia="cs-CZ" w:bidi="ar-SA"/>
              </w:rPr>
              <w:t>servis parních a horkovodních kotlů</w:t>
            </w:r>
          </w:p>
        </w:tc>
      </w:tr>
    </w:tbl>
    <w:p w:rsidR="00C76399" w:rsidRPr="00C76399" w:rsidRDefault="00C76399" w:rsidP="00195733">
      <w:pPr>
        <w:pStyle w:val="PopisZDROJE"/>
        <w:rPr>
          <w:rFonts w:ascii="Times New Roman" w:eastAsia="Times New Roman" w:hAnsi="Times New Roman"/>
          <w:lang w:eastAsia="cs-CZ" w:bidi="ar-SA"/>
        </w:rPr>
      </w:pPr>
      <w:r w:rsidRPr="00C76399">
        <w:rPr>
          <w:rFonts w:eastAsia="Times New Roman"/>
          <w:lang w:eastAsia="cs-CZ" w:bidi="ar-SA"/>
        </w:rPr>
        <w:t>Zdroje: hbi.cz, firmy.cz</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Podle sčítání z roku 2011 bylo v Pohořelicích 2 386 ekonomicky aktivních obyvatel, což je 59,4 % všech obyvatel. Podíl ekonomicky aktivních je ve městě nadprůměrný ve srovnání s nadřazenými celky – v okrese Brno-venkov se jednalo o 57,6 % a v Jihomoravském kraji 57,2 % a v celé ČR dokonce 56,8 %. Ze zmíněných ekonomicky aktivních bylo 2 198 evidováno jako zaměstnaní. Sektorově byli zaměstnaní rozděleni následovně: 4,4 % pracovalo v prvním sektoru, 35,6 % ve druhém a celých 60 % poté ve třetím sektoru hospodářství. Jedná se o hodnoty vesměs srovnatelné s nadřazenými celky, výjimkou je pouze vyšší zaměstnanost v primárním sektoru (zemědělství, lesnictví a rybářství). V okrese Brno-venkov pracují v primárním sektoru 3,0 % obyvatel, v Jihomoravském kraji 3,1 % a obdobně je tomu v celé České republice. Větší podíl může být ale důsledkem vhodných zemědělských podmínek v oblasti Pohořelic. </w:t>
      </w:r>
    </w:p>
    <w:p w:rsidR="00C76399" w:rsidRDefault="00C76399" w:rsidP="00195733">
      <w:pPr>
        <w:jc w:val="both"/>
        <w:rPr>
          <w:rFonts w:eastAsia="Times New Roman"/>
          <w:lang w:eastAsia="cs-CZ" w:bidi="ar-SA"/>
        </w:rPr>
      </w:pPr>
      <w:r w:rsidRPr="00C76399">
        <w:rPr>
          <w:rFonts w:eastAsia="Times New Roman"/>
          <w:lang w:eastAsia="cs-CZ" w:bidi="ar-SA"/>
        </w:rPr>
        <w:t xml:space="preserve">K datu 26. 3. 2011 vyjíždělo za prací mimo město 864 osob, což činí skoro 40 % všech zaměstnaných. Nejvíce lidé vyjížděli do města Brna (58 % všech vyjíždějících), Modřic (9 %), Medlova (4 %) a Cvrčovic (3 %). Podle censu 2011 bylo ve městě 3 172 obsazených pracovních míst, přičemž za prací do Pohořelic dojíždělo 1 838 lidí. Největší proud dojížďky byl z Brna (okolo 9 % všech dojíždějících), Cvrčovic (5 %), Miroslavi a Olbramovic (obě přibližně 4 %); zbytek dojížděl převážně z okolních obcí.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Tab. 3 zobrazuje vývoj podílu nezaměstnaných osob v Pohořelicích, okrese Brno-venkov, Jihomoravském kraji a celé České republice od roku 2006 do 2014. V okrese Brno-venkov je ze sledovaných dlouhodobě evidován nejnižší podíl nezaměstnaných. Region se nachází v </w:t>
      </w:r>
      <w:r w:rsidRPr="00C76399">
        <w:rPr>
          <w:rFonts w:eastAsia="Times New Roman"/>
          <w:lang w:eastAsia="cs-CZ" w:bidi="ar-SA"/>
        </w:rPr>
        <w:lastRenderedPageBreak/>
        <w:t xml:space="preserve">zázemí Brna, a tak je pro místní v případě potřeby relativně dobře dostupný pracovní trh populačně druhého největšího města České republiky. Jistou roli může hrát také již zmíněný proces suburbanizace, neboť toho se účastní povětšinou mladí lidé, kteří mají v blízkém velkém městě zajištěnou práci a na venkově hledají vhodné prostředí pro bydlení/život.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Nastíněné jevy mohou být také příčinou nižší nezaměstnanosti v Pohořelicích především na začátku sledovaného období. Například v roce 2006 vykazovaly Pohořelice podíl nezaměstnaných 5,1 %, ale celý Jihomoravský kraj 6,5 %. Ke změně tohoto trendu a obecně znatelnému navýšení nezaměstnanosti došlo mezi lety 2008 až 2010, což zřejmě odráží obecné zhoršení hospodářské situace v důsledku ekonomické krize. Pohořelice, jakožto poměrně malé město, tedy krize zasáhla více než nadřazené celky. Nárůst podílu nezaměstnaných ale nastal na všech sledovaných úrovních. Na úrovni celé České republiky dochází od roku 2011 k postupnému zlepšování situace, naopak v případě okresu Brno-venkov, Jihomoravského kraje, ale i Pohořelic je situace stejná, případně se horší. Vývoj v Pohořelicích mezi v letech 2012 a 2013 nemůžeme kvůli nekompletnosti dat MPSV na obecní úrovni hodnotit. Na konci prvního pololetí (tj. 3</w:t>
      </w:r>
      <w:r w:rsidR="009529A6">
        <w:rPr>
          <w:rFonts w:eastAsia="Times New Roman"/>
          <w:lang w:eastAsia="cs-CZ" w:bidi="ar-SA"/>
        </w:rPr>
        <w:t>0</w:t>
      </w:r>
      <w:r w:rsidRPr="00C76399">
        <w:rPr>
          <w:rFonts w:eastAsia="Times New Roman"/>
          <w:lang w:eastAsia="cs-CZ" w:bidi="ar-SA"/>
        </w:rPr>
        <w:t>.</w:t>
      </w:r>
      <w:r w:rsidR="002770D6">
        <w:rPr>
          <w:rFonts w:eastAsia="Times New Roman"/>
          <w:lang w:eastAsia="cs-CZ" w:bidi="ar-SA"/>
        </w:rPr>
        <w:t xml:space="preserve"> </w:t>
      </w:r>
      <w:r w:rsidRPr="00C76399">
        <w:rPr>
          <w:rFonts w:eastAsia="Times New Roman"/>
          <w:lang w:eastAsia="cs-CZ" w:bidi="ar-SA"/>
        </w:rPr>
        <w:t xml:space="preserve">6.) roku 2015 dosahoval v Pohořelicích podíl nezaměstnaných osob </w:t>
      </w:r>
      <w:r w:rsidR="009529A6">
        <w:rPr>
          <w:rFonts w:eastAsia="Times New Roman"/>
          <w:lang w:eastAsia="cs-CZ" w:bidi="ar-SA"/>
        </w:rPr>
        <w:t xml:space="preserve">6,1 </w:t>
      </w:r>
      <w:r w:rsidRPr="00C76399">
        <w:rPr>
          <w:rFonts w:eastAsia="Times New Roman"/>
          <w:lang w:eastAsia="cs-CZ" w:bidi="ar-SA"/>
        </w:rPr>
        <w:t xml:space="preserve">%, tedy celkem 199 osob hledalo práci a evidováno bylo 86 volných pracovních pozic (tj. přibližně 2 uchazeči na jedno volné pracovní místo). </w:t>
      </w:r>
    </w:p>
    <w:p w:rsidR="00C76399" w:rsidRPr="00C76399" w:rsidRDefault="00C76399" w:rsidP="00195733">
      <w:pPr>
        <w:pStyle w:val="PopisOBRTABGRAFU"/>
        <w:rPr>
          <w:rFonts w:ascii="Times New Roman" w:eastAsia="Times New Roman" w:hAnsi="Times New Roman"/>
          <w:lang w:eastAsia="cs-CZ" w:bidi="ar-SA"/>
        </w:rPr>
      </w:pPr>
      <w:r w:rsidRPr="00C76399">
        <w:rPr>
          <w:rFonts w:eastAsia="Times New Roman"/>
          <w:lang w:eastAsia="cs-CZ" w:bidi="ar-SA"/>
        </w:rPr>
        <w:t>Tab. 3: Podíl nezaměstnaných osob v Pohořelicích a nadřazených územně-správních celcích v období 2006-2014 (k 31.12.)</w:t>
      </w:r>
    </w:p>
    <w:tbl>
      <w:tblPr>
        <w:tblW w:w="5000" w:type="pct"/>
        <w:tblCellMar>
          <w:left w:w="70" w:type="dxa"/>
          <w:right w:w="70" w:type="dxa"/>
        </w:tblCellMar>
        <w:tblLook w:val="04A0" w:firstRow="1" w:lastRow="0" w:firstColumn="1" w:lastColumn="0" w:noHBand="0" w:noVBand="1"/>
      </w:tblPr>
      <w:tblGrid>
        <w:gridCol w:w="922"/>
        <w:gridCol w:w="1658"/>
        <w:gridCol w:w="1658"/>
        <w:gridCol w:w="1658"/>
        <w:gridCol w:w="1658"/>
        <w:gridCol w:w="1658"/>
      </w:tblGrid>
      <w:tr w:rsidR="00B8506A" w:rsidRPr="00B8506A" w:rsidTr="000B6530">
        <w:trPr>
          <w:trHeight w:val="397"/>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jc w:val="center"/>
              <w:rPr>
                <w:rFonts w:ascii="Calibri" w:eastAsia="Times New Roman" w:hAnsi="Calibri" w:cs="Times New Roman"/>
                <w:color w:val="000000"/>
                <w:szCs w:val="22"/>
                <w:lang w:eastAsia="cs-CZ" w:bidi="ar-SA"/>
              </w:rPr>
            </w:pPr>
          </w:p>
        </w:tc>
        <w:tc>
          <w:tcPr>
            <w:tcW w:w="900" w:type="pct"/>
            <w:tcBorders>
              <w:top w:val="single" w:sz="4" w:space="0" w:color="auto"/>
              <w:left w:val="nil"/>
              <w:bottom w:val="single" w:sz="4" w:space="0" w:color="auto"/>
              <w:right w:val="single" w:sz="4" w:space="0" w:color="auto"/>
            </w:tcBorders>
            <w:shd w:val="clear" w:color="auto" w:fill="E7E6E6" w:themeFill="background2"/>
            <w:vAlign w:val="center"/>
            <w:hideMark/>
          </w:tcPr>
          <w:p w:rsidR="00B8506A" w:rsidRPr="00B8506A" w:rsidRDefault="00B8506A" w:rsidP="00B8506A">
            <w:pPr>
              <w:spacing w:before="0" w:after="0" w:line="240" w:lineRule="auto"/>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Pohořelice</w:t>
            </w:r>
          </w:p>
        </w:tc>
        <w:tc>
          <w:tcPr>
            <w:tcW w:w="900" w:type="pct"/>
            <w:tcBorders>
              <w:top w:val="single" w:sz="4" w:space="0" w:color="auto"/>
              <w:left w:val="nil"/>
              <w:bottom w:val="single" w:sz="4" w:space="0" w:color="auto"/>
              <w:right w:val="single" w:sz="4" w:space="0" w:color="auto"/>
            </w:tcBorders>
            <w:shd w:val="clear" w:color="auto" w:fill="E7E6E6" w:themeFill="background2"/>
            <w:vAlign w:val="center"/>
            <w:hideMark/>
          </w:tcPr>
          <w:p w:rsidR="00B8506A" w:rsidRPr="00B8506A" w:rsidRDefault="00B8506A" w:rsidP="00B8506A">
            <w:pPr>
              <w:spacing w:before="0" w:after="0" w:line="240" w:lineRule="auto"/>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SO ORP Pohořelice</w:t>
            </w:r>
          </w:p>
        </w:tc>
        <w:tc>
          <w:tcPr>
            <w:tcW w:w="900" w:type="pct"/>
            <w:tcBorders>
              <w:top w:val="single" w:sz="4" w:space="0" w:color="auto"/>
              <w:left w:val="nil"/>
              <w:bottom w:val="single" w:sz="4" w:space="0" w:color="auto"/>
              <w:right w:val="single" w:sz="4" w:space="0" w:color="auto"/>
            </w:tcBorders>
            <w:shd w:val="clear" w:color="auto" w:fill="E7E6E6" w:themeFill="background2"/>
            <w:vAlign w:val="center"/>
            <w:hideMark/>
          </w:tcPr>
          <w:p w:rsidR="00B8506A" w:rsidRPr="00B8506A" w:rsidRDefault="00B8506A" w:rsidP="00B8506A">
            <w:pPr>
              <w:spacing w:before="0" w:after="0" w:line="240" w:lineRule="auto"/>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Brno-venkov</w:t>
            </w:r>
          </w:p>
        </w:tc>
        <w:tc>
          <w:tcPr>
            <w:tcW w:w="900" w:type="pct"/>
            <w:tcBorders>
              <w:top w:val="single" w:sz="4" w:space="0" w:color="auto"/>
              <w:left w:val="nil"/>
              <w:bottom w:val="single" w:sz="4" w:space="0" w:color="auto"/>
              <w:right w:val="single" w:sz="4" w:space="0" w:color="auto"/>
            </w:tcBorders>
            <w:shd w:val="clear" w:color="auto" w:fill="E7E6E6" w:themeFill="background2"/>
            <w:vAlign w:val="center"/>
            <w:hideMark/>
          </w:tcPr>
          <w:p w:rsidR="00B8506A" w:rsidRPr="00B8506A" w:rsidRDefault="00B8506A" w:rsidP="00B8506A">
            <w:pPr>
              <w:spacing w:before="0" w:after="0" w:line="240" w:lineRule="auto"/>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Jihomoravský kraj</w:t>
            </w:r>
          </w:p>
        </w:tc>
        <w:tc>
          <w:tcPr>
            <w:tcW w:w="900" w:type="pct"/>
            <w:tcBorders>
              <w:top w:val="single" w:sz="4" w:space="0" w:color="auto"/>
              <w:left w:val="nil"/>
              <w:bottom w:val="single" w:sz="4" w:space="0" w:color="auto"/>
              <w:right w:val="single" w:sz="4" w:space="0" w:color="auto"/>
            </w:tcBorders>
            <w:shd w:val="clear" w:color="auto" w:fill="E7E6E6" w:themeFill="background2"/>
            <w:vAlign w:val="center"/>
            <w:hideMark/>
          </w:tcPr>
          <w:p w:rsidR="00B8506A" w:rsidRPr="00B8506A" w:rsidRDefault="00B8506A" w:rsidP="00B8506A">
            <w:pPr>
              <w:spacing w:before="0" w:after="0" w:line="240" w:lineRule="auto"/>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Česká republika</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2006</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5,1</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6,4</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4,2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5,7</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2007</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3,5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4,2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3,2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5,2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4,5</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2008</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3,4</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4,0</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3,2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5,1</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4,5</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2009</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7,0</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7,7</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6,1</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8,1</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7,1</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2010</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6,4</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7,4</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2011</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7,0</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5,6</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7,6</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6,8</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2012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7,4</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2013</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7,1</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8,9</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8,2</w:t>
            </w:r>
          </w:p>
        </w:tc>
      </w:tr>
      <w:tr w:rsidR="00B8506A" w:rsidRPr="00B8506A" w:rsidTr="00B8506A">
        <w:trPr>
          <w:trHeight w:val="300"/>
        </w:trPr>
        <w:tc>
          <w:tcPr>
            <w:tcW w:w="500" w:type="pct"/>
            <w:tcBorders>
              <w:top w:val="nil"/>
              <w:left w:val="single" w:sz="4" w:space="0" w:color="auto"/>
              <w:bottom w:val="single" w:sz="4" w:space="0" w:color="auto"/>
              <w:right w:val="single" w:sz="4" w:space="0" w:color="auto"/>
            </w:tcBorders>
            <w:shd w:val="clear" w:color="000000" w:fill="E7E6E6"/>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2014</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7,3</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7,5</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6,4</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8,2</w:t>
            </w:r>
          </w:p>
        </w:tc>
        <w:tc>
          <w:tcPr>
            <w:tcW w:w="900" w:type="pct"/>
            <w:tcBorders>
              <w:top w:val="nil"/>
              <w:left w:val="nil"/>
              <w:bottom w:val="single" w:sz="4" w:space="0" w:color="auto"/>
              <w:right w:val="single" w:sz="4" w:space="0" w:color="auto"/>
            </w:tcBorders>
            <w:shd w:val="clear" w:color="auto" w:fill="auto"/>
            <w:noWrap/>
            <w:vAlign w:val="center"/>
            <w:hideMark/>
          </w:tcPr>
          <w:p w:rsidR="00B8506A" w:rsidRPr="00B8506A" w:rsidRDefault="00B8506A" w:rsidP="00B8506A">
            <w:pPr>
              <w:spacing w:before="0" w:after="0" w:line="240" w:lineRule="auto"/>
              <w:ind w:firstLineChars="100" w:firstLine="220"/>
              <w:jc w:val="center"/>
              <w:rPr>
                <w:rFonts w:ascii="Calibri" w:eastAsia="Times New Roman" w:hAnsi="Calibri" w:cs="Times New Roman"/>
                <w:color w:val="000000"/>
                <w:szCs w:val="22"/>
                <w:lang w:eastAsia="cs-CZ" w:bidi="ar-SA"/>
              </w:rPr>
            </w:pPr>
            <w:r w:rsidRPr="00B8506A">
              <w:rPr>
                <w:rFonts w:ascii="Calibri" w:eastAsia="Times New Roman" w:hAnsi="Calibri" w:cs="Times New Roman"/>
                <w:color w:val="000000"/>
                <w:sz w:val="22"/>
                <w:szCs w:val="22"/>
                <w:lang w:eastAsia="cs-CZ" w:bidi="ar-SA"/>
              </w:rPr>
              <w:t>7,5</w:t>
            </w:r>
          </w:p>
        </w:tc>
      </w:tr>
    </w:tbl>
    <w:p w:rsidR="00C76399" w:rsidRPr="00C76399" w:rsidRDefault="00C76399" w:rsidP="00195733">
      <w:pPr>
        <w:pStyle w:val="PopisZDROJE"/>
        <w:rPr>
          <w:rFonts w:ascii="Times New Roman" w:eastAsia="Times New Roman" w:hAnsi="Times New Roman"/>
          <w:lang w:eastAsia="cs-CZ" w:bidi="ar-SA"/>
        </w:rPr>
      </w:pPr>
      <w:r w:rsidRPr="00C76399">
        <w:rPr>
          <w:rFonts w:eastAsia="Times New Roman"/>
          <w:lang w:eastAsia="cs-CZ" w:bidi="ar-SA"/>
        </w:rPr>
        <w:t>Zdroje: ČSÚ (2015): Podíl nezaměstnaných osob v ČR a krajích, 2005-2014; ČSÚ (2015): Registrovaná nezaměstnanost k 31.12. od roku 1993; ČSÚ (2015): Časové řady za Jihomoravský kraj; ČSÚ (2014): Věkové složení obyvatelstva v obcích Jihomoravského kraje k 31. 12. 2014; MPSV (2015): Statistiky nezaměstnanosti z územního hlediska</w:t>
      </w:r>
    </w:p>
    <w:p w:rsidR="00C76399" w:rsidRPr="00C76399" w:rsidRDefault="00C76399" w:rsidP="00BE485D">
      <w:pPr>
        <w:spacing w:before="120" w:after="120"/>
        <w:jc w:val="both"/>
        <w:rPr>
          <w:rFonts w:ascii="Times New Roman" w:eastAsia="Times New Roman" w:hAnsi="Times New Roman"/>
          <w:lang w:eastAsia="cs-CZ" w:bidi="ar-SA"/>
        </w:rPr>
      </w:pPr>
      <w:r w:rsidRPr="00C76399">
        <w:rPr>
          <w:rFonts w:eastAsia="Times New Roman"/>
          <w:b/>
          <w:bCs/>
          <w:lang w:eastAsia="cs-CZ" w:bidi="ar-SA"/>
        </w:rPr>
        <w:t>SILNÉ STRÁNKY:</w:t>
      </w:r>
      <w:r w:rsidRPr="00C76399">
        <w:rPr>
          <w:rFonts w:eastAsia="Times New Roman"/>
          <w:lang w:eastAsia="cs-CZ" w:bidi="ar-SA"/>
        </w:rPr>
        <w:t xml:space="preserve"> sídelní pozice v rámci oblasti (koncentrace pracovních příležitostí), blízkost pracovního trhu Brna</w:t>
      </w:r>
    </w:p>
    <w:p w:rsidR="00C76399" w:rsidRDefault="00C76399" w:rsidP="00BE485D">
      <w:pPr>
        <w:spacing w:before="120" w:after="120"/>
        <w:jc w:val="both"/>
        <w:rPr>
          <w:rFonts w:eastAsia="Times New Roman"/>
          <w:lang w:eastAsia="cs-CZ" w:bidi="ar-SA"/>
        </w:rPr>
      </w:pPr>
      <w:r w:rsidRPr="00C76399">
        <w:rPr>
          <w:rFonts w:eastAsia="Times New Roman"/>
          <w:b/>
          <w:bCs/>
          <w:lang w:eastAsia="cs-CZ" w:bidi="ar-SA"/>
        </w:rPr>
        <w:t>SLABÉ STRÁNKY:</w:t>
      </w:r>
      <w:r w:rsidRPr="00C76399">
        <w:rPr>
          <w:rFonts w:eastAsia="Times New Roman"/>
          <w:lang w:eastAsia="cs-CZ" w:bidi="ar-SA"/>
        </w:rPr>
        <w:t xml:space="preserve"> vyšší nezaměstnanost v porovnání s okresem Brno-venkov</w:t>
      </w:r>
    </w:p>
    <w:p w:rsidR="00C76399" w:rsidRPr="00C76399" w:rsidRDefault="00C76399" w:rsidP="00195733">
      <w:pPr>
        <w:pStyle w:val="Nadpis2"/>
        <w:rPr>
          <w:rFonts w:ascii="Times New Roman" w:eastAsia="Times New Roman" w:hAnsi="Times New Roman"/>
          <w:lang w:eastAsia="cs-CZ" w:bidi="ar-SA"/>
        </w:rPr>
      </w:pPr>
      <w:bookmarkStart w:id="14" w:name="_Toc444157003"/>
      <w:r w:rsidRPr="00C76399">
        <w:rPr>
          <w:rFonts w:eastAsia="Times New Roman"/>
          <w:lang w:eastAsia="cs-CZ" w:bidi="ar-SA"/>
        </w:rPr>
        <w:t>ZEMĚDĚLSTVÍ A VYUŽITÍ PŮDY</w:t>
      </w:r>
      <w:bookmarkEnd w:id="14"/>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Pohořelice se podle agroklimatické regionalizace Kurpelové nachází v převážně teplé oblasti (podoblast převážně suchá). Z toho můžeme vyvozovat, že oblast je příhodná k pěstování </w:t>
      </w:r>
      <w:r w:rsidRPr="00C76399">
        <w:rPr>
          <w:rFonts w:eastAsia="Times New Roman"/>
          <w:lang w:eastAsia="cs-CZ" w:bidi="ar-SA"/>
        </w:rPr>
        <w:lastRenderedPageBreak/>
        <w:t>teplomilných plodin (včetně vinné révy), neboť je zde vysoká zabezpečenost dozrání. Danou skutečnost potvrzuje také regionalizace zemědělských výrobních oblastí zhotovená Výzkumným ústavem zemědělské ekonomiky. Pohořelice se na základě této regionalizace nachází ve výrobní oblasti K1, která je charakteristická teplým a suchým klimatem, nejproduktivnějšími půdami (černozemě), rovinatým terénem a patří tak k nejúrodnějším regionům v ČR.</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Vhodné podmínky pro zemědělství popsané výše se odráží ve využití půdy. Z výměry 4 305 ha zaujímá 59,5 % zemědělská půda. Pohořelice dosahují relativně průměrné hodnoty Jihomoravského kraje (59 %), a lehce nadprůměrných hodnot ve srovnání s Brnem-venkov (57 %) a celou ČR (54 %), a to i přes spíše městský charakter sídla. Lesní půda zaujímá 13,5 % rozlohy území, nachází se především na východě katastrálního území. Poměrně vysoké zastoupení vodních ploch (téměř 11 %) je důsledkem relativně velké rozlohy množství rybníků na jihu území (např. Starý rybník, Vrkoč). Zastavěné a ostatní plochy dohromady tvořily okolo 16 % území Pohořelic. </w:t>
      </w:r>
    </w:p>
    <w:p w:rsidR="00C76399" w:rsidRPr="00C76399" w:rsidRDefault="00C7014F" w:rsidP="00195733">
      <w:pPr>
        <w:jc w:val="both"/>
        <w:rPr>
          <w:rFonts w:ascii="Times New Roman" w:eastAsia="Times New Roman" w:hAnsi="Times New Roman"/>
          <w:lang w:eastAsia="cs-CZ" w:bidi="ar-SA"/>
        </w:rPr>
      </w:pPr>
      <w:r>
        <w:rPr>
          <w:rFonts w:eastAsia="Times New Roman"/>
          <w:lang w:eastAsia="cs-CZ" w:bidi="ar-SA"/>
        </w:rPr>
        <w:t>I</w:t>
      </w:r>
      <w:r w:rsidR="00C76399" w:rsidRPr="00C76399">
        <w:rPr>
          <w:rFonts w:eastAsia="Times New Roman"/>
          <w:lang w:eastAsia="cs-CZ" w:bidi="ar-SA"/>
        </w:rPr>
        <w:t xml:space="preserve"> díky vhodným podmínkám zaujímá více jak 94 % zemědělské půdy půda orná. Ačkoliv je oblast v českých podmínkách příhodná pro pěstování zeleniny, ovoce (včetně vinné révy), tak ovocné sady zaujímají pouze 1,6 % rozlohy území. Vinice pak necelé procento (0,9 %). Ve struktuře využití půdy jsou 2,4 % zastoupeny (především osobní) zahrady. </w:t>
      </w:r>
    </w:p>
    <w:p w:rsidR="00C76399" w:rsidRDefault="00C76399" w:rsidP="00195733">
      <w:pPr>
        <w:pStyle w:val="PopisOBRTABGRAFU"/>
        <w:rPr>
          <w:rFonts w:eastAsia="Times New Roman"/>
          <w:lang w:eastAsia="cs-CZ" w:bidi="ar-SA"/>
        </w:rPr>
      </w:pPr>
      <w:r w:rsidRPr="00C76399">
        <w:rPr>
          <w:rFonts w:eastAsia="Times New Roman"/>
          <w:lang w:eastAsia="cs-CZ" w:bidi="ar-SA"/>
        </w:rPr>
        <w:t>Tab. 4: Struktura zemědělské půdy v Pohořelicích k 31. 12. 2013</w:t>
      </w:r>
    </w:p>
    <w:tbl>
      <w:tblPr>
        <w:tblW w:w="5560" w:type="dxa"/>
        <w:tblInd w:w="75" w:type="dxa"/>
        <w:tblCellMar>
          <w:left w:w="70" w:type="dxa"/>
          <w:right w:w="70" w:type="dxa"/>
        </w:tblCellMar>
        <w:tblLook w:val="04A0" w:firstRow="1" w:lastRow="0" w:firstColumn="1" w:lastColumn="0" w:noHBand="0" w:noVBand="1"/>
      </w:tblPr>
      <w:tblGrid>
        <w:gridCol w:w="2920"/>
        <w:gridCol w:w="1360"/>
        <w:gridCol w:w="1280"/>
      </w:tblGrid>
      <w:tr w:rsidR="0071003E" w:rsidRPr="0071003E" w:rsidTr="000B6530">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w:t>
            </w:r>
          </w:p>
        </w:tc>
        <w:tc>
          <w:tcPr>
            <w:tcW w:w="13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71003E" w:rsidRPr="0071003E" w:rsidRDefault="00FA09D8" w:rsidP="0071003E">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V</w:t>
            </w:r>
            <w:r w:rsidR="0071003E" w:rsidRPr="0071003E">
              <w:rPr>
                <w:rFonts w:ascii="Calibri" w:eastAsia="Times New Roman" w:hAnsi="Calibri" w:cs="Times New Roman"/>
                <w:color w:val="000000"/>
                <w:sz w:val="22"/>
                <w:szCs w:val="22"/>
                <w:lang w:eastAsia="cs-CZ" w:bidi="ar-SA"/>
              </w:rPr>
              <w:t>ýměra [ha]</w:t>
            </w:r>
          </w:p>
        </w:tc>
        <w:tc>
          <w:tcPr>
            <w:tcW w:w="12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Podíl [%]</w:t>
            </w:r>
          </w:p>
        </w:tc>
      </w:tr>
      <w:tr w:rsidR="0071003E" w:rsidRPr="0071003E" w:rsidTr="000B6530">
        <w:trPr>
          <w:trHeight w:val="300"/>
        </w:trPr>
        <w:tc>
          <w:tcPr>
            <w:tcW w:w="292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   </w:t>
            </w:r>
            <w:r w:rsidRPr="0071003E">
              <w:rPr>
                <w:rFonts w:ascii="Calibri" w:eastAsia="Times New Roman" w:hAnsi="Calibri" w:cs="Times New Roman"/>
                <w:color w:val="000000"/>
                <w:sz w:val="22"/>
                <w:szCs w:val="22"/>
                <w:lang w:eastAsia="cs-CZ" w:bidi="ar-SA"/>
              </w:rPr>
              <w:t>Orná půda</w:t>
            </w:r>
          </w:p>
        </w:tc>
        <w:tc>
          <w:tcPr>
            <w:tcW w:w="136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2 419    </w:t>
            </w:r>
          </w:p>
        </w:tc>
        <w:tc>
          <w:tcPr>
            <w:tcW w:w="128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94,43    </w:t>
            </w:r>
          </w:p>
        </w:tc>
      </w:tr>
      <w:tr w:rsidR="0071003E" w:rsidRPr="0071003E" w:rsidTr="000B6530">
        <w:trPr>
          <w:trHeight w:val="300"/>
        </w:trPr>
        <w:tc>
          <w:tcPr>
            <w:tcW w:w="292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   </w:t>
            </w:r>
            <w:r w:rsidRPr="0071003E">
              <w:rPr>
                <w:rFonts w:ascii="Calibri" w:eastAsia="Times New Roman" w:hAnsi="Calibri" w:cs="Times New Roman"/>
                <w:color w:val="000000"/>
                <w:sz w:val="22"/>
                <w:szCs w:val="22"/>
                <w:lang w:eastAsia="cs-CZ" w:bidi="ar-SA"/>
              </w:rPr>
              <w:t>Vinice</w:t>
            </w:r>
          </w:p>
        </w:tc>
        <w:tc>
          <w:tcPr>
            <w:tcW w:w="136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23    </w:t>
            </w:r>
          </w:p>
        </w:tc>
        <w:tc>
          <w:tcPr>
            <w:tcW w:w="128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0,91    </w:t>
            </w:r>
          </w:p>
        </w:tc>
      </w:tr>
      <w:tr w:rsidR="0071003E" w:rsidRPr="0071003E" w:rsidTr="000B6530">
        <w:trPr>
          <w:trHeight w:val="300"/>
        </w:trPr>
        <w:tc>
          <w:tcPr>
            <w:tcW w:w="292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   </w:t>
            </w:r>
            <w:r w:rsidRPr="0071003E">
              <w:rPr>
                <w:rFonts w:ascii="Calibri" w:eastAsia="Times New Roman" w:hAnsi="Calibri" w:cs="Times New Roman"/>
                <w:color w:val="000000"/>
                <w:sz w:val="22"/>
                <w:szCs w:val="22"/>
                <w:lang w:eastAsia="cs-CZ" w:bidi="ar-SA"/>
              </w:rPr>
              <w:t>Zahrady</w:t>
            </w:r>
          </w:p>
        </w:tc>
        <w:tc>
          <w:tcPr>
            <w:tcW w:w="136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62    </w:t>
            </w:r>
          </w:p>
        </w:tc>
        <w:tc>
          <w:tcPr>
            <w:tcW w:w="128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2,40    </w:t>
            </w:r>
          </w:p>
        </w:tc>
      </w:tr>
      <w:tr w:rsidR="0071003E" w:rsidRPr="0071003E" w:rsidTr="000B6530">
        <w:trPr>
          <w:trHeight w:val="300"/>
        </w:trPr>
        <w:tc>
          <w:tcPr>
            <w:tcW w:w="292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   </w:t>
            </w:r>
            <w:r w:rsidRPr="0071003E">
              <w:rPr>
                <w:rFonts w:ascii="Calibri" w:eastAsia="Times New Roman" w:hAnsi="Calibri" w:cs="Times New Roman"/>
                <w:color w:val="000000"/>
                <w:sz w:val="22"/>
                <w:szCs w:val="22"/>
                <w:lang w:eastAsia="cs-CZ" w:bidi="ar-SA"/>
              </w:rPr>
              <w:t>Ovocné sady</w:t>
            </w:r>
          </w:p>
        </w:tc>
        <w:tc>
          <w:tcPr>
            <w:tcW w:w="136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42    </w:t>
            </w:r>
          </w:p>
        </w:tc>
        <w:tc>
          <w:tcPr>
            <w:tcW w:w="128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1,63    </w:t>
            </w:r>
          </w:p>
        </w:tc>
      </w:tr>
      <w:tr w:rsidR="0071003E" w:rsidRPr="0071003E" w:rsidTr="000B6530">
        <w:trPr>
          <w:trHeight w:val="300"/>
        </w:trPr>
        <w:tc>
          <w:tcPr>
            <w:tcW w:w="292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   </w:t>
            </w:r>
            <w:r w:rsidRPr="0071003E">
              <w:rPr>
                <w:rFonts w:ascii="Calibri" w:eastAsia="Times New Roman" w:hAnsi="Calibri" w:cs="Times New Roman"/>
                <w:color w:val="000000"/>
                <w:sz w:val="22"/>
                <w:szCs w:val="22"/>
                <w:lang w:eastAsia="cs-CZ" w:bidi="ar-SA"/>
              </w:rPr>
              <w:t>Trvalé travní porosty</w:t>
            </w:r>
          </w:p>
        </w:tc>
        <w:tc>
          <w:tcPr>
            <w:tcW w:w="136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16    </w:t>
            </w:r>
          </w:p>
        </w:tc>
        <w:tc>
          <w:tcPr>
            <w:tcW w:w="128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color w:val="000000"/>
                <w:szCs w:val="22"/>
                <w:lang w:eastAsia="cs-CZ" w:bidi="ar-SA"/>
              </w:rPr>
            </w:pPr>
            <w:r w:rsidRPr="0071003E">
              <w:rPr>
                <w:rFonts w:ascii="Calibri" w:eastAsia="Times New Roman" w:hAnsi="Calibri" w:cs="Times New Roman"/>
                <w:color w:val="000000"/>
                <w:sz w:val="22"/>
                <w:szCs w:val="22"/>
                <w:lang w:eastAsia="cs-CZ" w:bidi="ar-SA"/>
              </w:rPr>
              <w:t xml:space="preserve">              0,63    </w:t>
            </w:r>
          </w:p>
        </w:tc>
      </w:tr>
      <w:tr w:rsidR="0071003E" w:rsidRPr="0071003E" w:rsidTr="000B6530">
        <w:trPr>
          <w:trHeight w:val="300"/>
        </w:trPr>
        <w:tc>
          <w:tcPr>
            <w:tcW w:w="292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71003E" w:rsidRPr="0071003E" w:rsidRDefault="0071003E" w:rsidP="0071003E">
            <w:pPr>
              <w:spacing w:before="0" w:after="0" w:line="240" w:lineRule="auto"/>
              <w:rPr>
                <w:rFonts w:ascii="Calibri" w:eastAsia="Times New Roman" w:hAnsi="Calibri" w:cs="Times New Roman"/>
                <w:b/>
                <w:bCs/>
                <w:color w:val="000000"/>
                <w:szCs w:val="22"/>
                <w:lang w:eastAsia="cs-CZ" w:bidi="ar-SA"/>
              </w:rPr>
            </w:pPr>
            <w:r>
              <w:rPr>
                <w:rFonts w:ascii="Calibri" w:eastAsia="Times New Roman" w:hAnsi="Calibri" w:cs="Times New Roman"/>
                <w:b/>
                <w:bCs/>
                <w:color w:val="000000"/>
                <w:sz w:val="22"/>
                <w:szCs w:val="22"/>
                <w:lang w:eastAsia="cs-CZ" w:bidi="ar-SA"/>
              </w:rPr>
              <w:t xml:space="preserve">   </w:t>
            </w:r>
            <w:r w:rsidRPr="0071003E">
              <w:rPr>
                <w:rFonts w:ascii="Calibri" w:eastAsia="Times New Roman" w:hAnsi="Calibri" w:cs="Times New Roman"/>
                <w:b/>
                <w:bCs/>
                <w:color w:val="000000"/>
                <w:sz w:val="22"/>
                <w:szCs w:val="22"/>
                <w:lang w:eastAsia="cs-CZ" w:bidi="ar-SA"/>
              </w:rPr>
              <w:t>Zemědělská půda (celkem)</w:t>
            </w:r>
          </w:p>
        </w:tc>
        <w:tc>
          <w:tcPr>
            <w:tcW w:w="136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b/>
                <w:bCs/>
                <w:color w:val="000000"/>
                <w:szCs w:val="22"/>
                <w:lang w:eastAsia="cs-CZ" w:bidi="ar-SA"/>
              </w:rPr>
            </w:pPr>
            <w:r w:rsidRPr="0071003E">
              <w:rPr>
                <w:rFonts w:ascii="Calibri" w:eastAsia="Times New Roman" w:hAnsi="Calibri" w:cs="Times New Roman"/>
                <w:b/>
                <w:bCs/>
                <w:color w:val="000000"/>
                <w:sz w:val="22"/>
                <w:szCs w:val="22"/>
                <w:lang w:eastAsia="cs-CZ" w:bidi="ar-SA"/>
              </w:rPr>
              <w:t xml:space="preserve">              2 562    </w:t>
            </w:r>
          </w:p>
        </w:tc>
        <w:tc>
          <w:tcPr>
            <w:tcW w:w="1280" w:type="dxa"/>
            <w:tcBorders>
              <w:top w:val="nil"/>
              <w:left w:val="nil"/>
              <w:bottom w:val="single" w:sz="4" w:space="0" w:color="auto"/>
              <w:right w:val="single" w:sz="4" w:space="0" w:color="auto"/>
            </w:tcBorders>
            <w:shd w:val="clear" w:color="auto" w:fill="auto"/>
            <w:noWrap/>
            <w:vAlign w:val="center"/>
            <w:hideMark/>
          </w:tcPr>
          <w:p w:rsidR="0071003E" w:rsidRPr="0071003E" w:rsidRDefault="0071003E" w:rsidP="0071003E">
            <w:pPr>
              <w:spacing w:before="0" w:after="0" w:line="240" w:lineRule="auto"/>
              <w:jc w:val="center"/>
              <w:rPr>
                <w:rFonts w:ascii="Calibri" w:eastAsia="Times New Roman" w:hAnsi="Calibri" w:cs="Times New Roman"/>
                <w:b/>
                <w:bCs/>
                <w:color w:val="000000"/>
                <w:szCs w:val="22"/>
                <w:lang w:eastAsia="cs-CZ" w:bidi="ar-SA"/>
              </w:rPr>
            </w:pPr>
            <w:r w:rsidRPr="0071003E">
              <w:rPr>
                <w:rFonts w:ascii="Calibri" w:eastAsia="Times New Roman" w:hAnsi="Calibri" w:cs="Times New Roman"/>
                <w:b/>
                <w:bCs/>
                <w:color w:val="000000"/>
                <w:sz w:val="22"/>
                <w:szCs w:val="22"/>
                <w:lang w:eastAsia="cs-CZ" w:bidi="ar-SA"/>
              </w:rPr>
              <w:t xml:space="preserve">         100,00    </w:t>
            </w:r>
          </w:p>
        </w:tc>
      </w:tr>
    </w:tbl>
    <w:p w:rsidR="00C76399" w:rsidRPr="00C76399" w:rsidRDefault="00C76399" w:rsidP="00195733">
      <w:pPr>
        <w:pStyle w:val="PopisZDROJE"/>
        <w:rPr>
          <w:rFonts w:ascii="Times New Roman" w:eastAsia="Times New Roman" w:hAnsi="Times New Roman"/>
          <w:lang w:eastAsia="cs-CZ" w:bidi="ar-SA"/>
        </w:rPr>
      </w:pPr>
      <w:r w:rsidRPr="00C76399">
        <w:rPr>
          <w:rFonts w:eastAsia="Times New Roman"/>
          <w:lang w:eastAsia="cs-CZ" w:bidi="ar-SA"/>
        </w:rPr>
        <w:t>Zdroj: ČSÚ (2015): Vybrané statistické údaje za obec</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Zemědělský charakter krajiny odráží také bonita místní půdy, jenž měla k 1. 1. 2015 (Sbírka zákonů č. 298/2014) stanovenou průměrnou úřední cenu 13,6 Kč/m</w:t>
      </w:r>
      <w:r w:rsidRPr="00C76399">
        <w:rPr>
          <w:rFonts w:eastAsia="Times New Roman"/>
          <w:vertAlign w:val="superscript"/>
          <w:lang w:eastAsia="cs-CZ" w:bidi="ar-SA"/>
        </w:rPr>
        <w:t>2</w:t>
      </w:r>
      <w:r w:rsidRPr="00C76399">
        <w:rPr>
          <w:rFonts w:eastAsia="Times New Roman"/>
          <w:lang w:eastAsia="cs-CZ" w:bidi="ar-SA"/>
        </w:rPr>
        <w:t>. Průměrná cena zemědělské půdy ke stejnému datu pro celou Českou republiku byla 7,14 Kč/m</w:t>
      </w:r>
      <w:r w:rsidRPr="00C76399">
        <w:rPr>
          <w:rFonts w:eastAsia="Times New Roman"/>
          <w:vertAlign w:val="superscript"/>
          <w:lang w:eastAsia="cs-CZ" w:bidi="ar-SA"/>
        </w:rPr>
        <w:t>2</w:t>
      </w:r>
      <w:r w:rsidRPr="00C76399">
        <w:rPr>
          <w:rFonts w:eastAsia="Times New Roman"/>
          <w:lang w:eastAsia="cs-CZ" w:bidi="ar-SA"/>
        </w:rPr>
        <w:t xml:space="preserve">. Cena půdy navíc v posledních letech prodělala zdražení, například ještě v roce 2013 měl metr čtvereční zemědělské půdy v Pohořelicích úřední cenu 11,87 Kč.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Zemědělstvím, lesnictvím či rybolovem se v Pohořelicích v roce 2014 zabývalo na 40 podnikatelských subjektů. V primárním sektoru dále dle SLDB 2011 pracovalo 83 občanů města (tj. 4,4 %). Největšími zaměstnavateli v zemědělství jsou ve městě společnosti Rybníkářství Pohořelice a.s., Sušárna Pohořelice s.r.o. a Statek Pohořelice s.r.o. Na živočišnou výrobu nejen z Pohořelic navazuje zpracování na jatkách (Jatky Pohořelice s.r.o.), kde je zaměstnáno více jak 10 osob. </w:t>
      </w:r>
    </w:p>
    <w:p w:rsidR="00C7014F" w:rsidRDefault="00C76399" w:rsidP="00195733">
      <w:pPr>
        <w:jc w:val="both"/>
        <w:rPr>
          <w:rFonts w:eastAsia="Times New Roman"/>
          <w:lang w:eastAsia="cs-CZ" w:bidi="ar-SA"/>
        </w:rPr>
      </w:pPr>
      <w:r w:rsidRPr="00C76399">
        <w:rPr>
          <w:rFonts w:eastAsia="Times New Roman"/>
          <w:lang w:eastAsia="cs-CZ" w:bidi="ar-SA"/>
        </w:rPr>
        <w:lastRenderedPageBreak/>
        <w:t xml:space="preserve">Vzhledem k místním podmínkám pro zemědělství byli ve městě v roce 2014 evidováni (dle portálu SZIF) pouze tři příjemci zemědělských dotací. Příjemci dohromady získali dotace ve výši cca 15 mil. Kč, přičemž 99,6 % z toho pocházelo ze zdrojů Evropské unie. </w:t>
      </w:r>
    </w:p>
    <w:p w:rsidR="00C7014F" w:rsidRDefault="00C7014F" w:rsidP="00195733">
      <w:pPr>
        <w:jc w:val="both"/>
        <w:rPr>
          <w:rFonts w:eastAsia="Times New Roman"/>
          <w:lang w:eastAsia="cs-CZ" w:bidi="ar-SA"/>
        </w:rPr>
      </w:pPr>
      <w:r>
        <w:rPr>
          <w:rFonts w:eastAsia="Times New Roman"/>
          <w:lang w:eastAsia="cs-CZ" w:bidi="ar-SA"/>
        </w:rPr>
        <w:t>V letech 2006 – 2008 proběhla v katastrálních územích Nová Ves, Pohořelice a Smolín tzv. Komplexní pozemková úprava (KPÚ), která zpřesnila vlastnictví pozemků a jejich hranice. Součástí KPÚ byl i schválený „Plán společných zařízení“, který vyčlenil některé pozemky pro realizaci protipovodňových opatření, vymezil pozemky pro výsadbu zeleně v biocentrech a biokoridorech. V neposlední řadě byla navržena síť polních cest k obsluze zemědělských pozemků. Některé z těchto polních cest byly navrženy ke zpevnění.</w:t>
      </w:r>
    </w:p>
    <w:p w:rsidR="00C7014F" w:rsidRPr="00C7014F" w:rsidRDefault="00C7014F" w:rsidP="00195733">
      <w:pPr>
        <w:jc w:val="both"/>
        <w:rPr>
          <w:rFonts w:eastAsia="Times New Roman"/>
          <w:lang w:eastAsia="cs-CZ" w:bidi="ar-SA"/>
        </w:rPr>
      </w:pPr>
      <w:r>
        <w:rPr>
          <w:rFonts w:eastAsia="Times New Roman"/>
          <w:lang w:eastAsia="cs-CZ" w:bidi="ar-SA"/>
        </w:rPr>
        <w:t xml:space="preserve">Město Pohořelice bude usilovat ve spolupráci se zainteresovanými orgány – Státní pozemkový úřad, Povodí Moravy s.p., Lesy ČR a dalšími (DSO, MAS aj.) o naplnění myšlenek KPÚ: nutnost rozdělení rozsáhlých honů orné půdy polními cestami, zpřístupnění pozemků polními cestami, vytvoření protierozních mezí, výsadba ÚSES a zeleně v krajině v rámci pozemkových úprav, podpora agrotechnických protierozních opatření a realizace protipovodňových opatření.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b/>
          <w:bCs/>
          <w:lang w:eastAsia="cs-CZ" w:bidi="ar-SA"/>
        </w:rPr>
        <w:t xml:space="preserve">SILNÉ STRÁNKY: </w:t>
      </w:r>
      <w:r w:rsidRPr="00C76399">
        <w:rPr>
          <w:rFonts w:eastAsia="Times New Roman"/>
          <w:lang w:eastAsia="cs-CZ" w:bidi="ar-SA"/>
        </w:rPr>
        <w:t>vysoký podíl orné půdy, oblast příznivá pro zemědělskou výrobu, tradice rybníkářství</w:t>
      </w:r>
    </w:p>
    <w:p w:rsidR="00C76399" w:rsidRPr="00C76399" w:rsidRDefault="00C76399" w:rsidP="00195733">
      <w:pPr>
        <w:pStyle w:val="Nadpis2"/>
        <w:rPr>
          <w:rFonts w:ascii="Times New Roman" w:eastAsia="Times New Roman" w:hAnsi="Times New Roman"/>
          <w:lang w:eastAsia="cs-CZ" w:bidi="ar-SA"/>
        </w:rPr>
      </w:pPr>
      <w:bookmarkStart w:id="15" w:name="_Toc444157004"/>
      <w:r w:rsidRPr="00C76399">
        <w:rPr>
          <w:rFonts w:eastAsia="Times New Roman"/>
          <w:lang w:eastAsia="cs-CZ" w:bidi="ar-SA"/>
        </w:rPr>
        <w:t>CESTOVNÍ RUCH</w:t>
      </w:r>
      <w:bookmarkEnd w:id="15"/>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Vzhledem k bohaté historii města se na území Pohořelic nachází několik turistických atraktivit. Nejvýznamnější zajímavostí je farní kostel sv. Jakuba Staršího, jehož části jsou datovány až do 13. století. Původní románský chrám podlehl v roce 1278 požáru a na jeho místě byl poté vybudován raně gotický kostel. V 16. století vzniklo trojlodí a hranolová věž asymetricky umístěná v západním průčelí. V 17. </w:t>
      </w:r>
      <w:r w:rsidR="00C7014F">
        <w:rPr>
          <w:rFonts w:eastAsia="Times New Roman"/>
          <w:lang w:eastAsia="cs-CZ" w:bidi="ar-SA"/>
        </w:rPr>
        <w:t>století pak byly provedeny renes</w:t>
      </w:r>
      <w:r w:rsidRPr="00C76399">
        <w:rPr>
          <w:rFonts w:eastAsia="Times New Roman"/>
          <w:lang w:eastAsia="cs-CZ" w:bidi="ar-SA"/>
        </w:rPr>
        <w:t xml:space="preserve">anční úpravy. Ve 30. letech 20. století byly v kostele objeveny unikátní gotické fresky, které byly v nedávné době renovovány. Dnes je kostel chráněn jako kulturní památka České republiky. Ke kostelu se váže zajímavá budova fary z 18. století pozdně barokního až raně klasicistního slohu.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Významný je také bývalý lovecký zámeček Leopoldsruhe v městské části Velký Dvůr. Byl zbudován v druhé polovině 17. století na přání Leopolda z Ditrichštejna. Tato dvoupodlažní barokní stavba ve tvaru písmene U byla navržena architektem Františkem Antonínem Grimmem. Zámeček v první čtvrtině 19. století získal rod Habsburků, jehož majetkem zůstal až do vyvlastnění v roce 1918. Od roku 1948 jej vlastnil Státní statek a zámeček zpustl. Renovace se dočkal až v novém tisíciletí a dnes slouží jako Dům na půli cesty (adaptační centrum pro mladé lidi vyšlé z dětských domovů).</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Na území Pohořelic se nachází i tzv. Paarův zámeček. Původní stavba ze 17. století byla ale přestavbou znehodnocena, zůstala jen profilovaná korunní římsa a zbytky</w:t>
      </w:r>
      <w:r w:rsidR="009529A6">
        <w:rPr>
          <w:rFonts w:eastAsia="Times New Roman"/>
          <w:lang w:eastAsia="cs-CZ" w:bidi="ar-SA"/>
        </w:rPr>
        <w:t xml:space="preserve"> bosáže</w:t>
      </w:r>
      <w:r w:rsidRPr="00C76399">
        <w:rPr>
          <w:rFonts w:eastAsia="Times New Roman"/>
          <w:lang w:eastAsia="cs-CZ" w:bidi="ar-SA"/>
        </w:rPr>
        <w:t xml:space="preserve">. Významnou historickou budovou ve městě jsou také dům čp. 79 (Hotel Pfann) a stará radnice. Dům na náměstí Svobody čp. 79 je jednopatrový nárožní dům půdorysu L. Jádro </w:t>
      </w:r>
      <w:r w:rsidRPr="00C76399">
        <w:rPr>
          <w:rFonts w:eastAsia="Times New Roman"/>
          <w:lang w:eastAsia="cs-CZ" w:bidi="ar-SA"/>
        </w:rPr>
        <w:lastRenderedPageBreak/>
        <w:t xml:space="preserve">domu je renesanční ze 16. století, během 17. století byl barokně přestavěn. Během 19. století až do 30. let 20. stol. zde byl provozován hotel a hostinec Pfann. </w:t>
      </w:r>
    </w:p>
    <w:p w:rsidR="009529A6" w:rsidRDefault="00C76399" w:rsidP="00195733">
      <w:pPr>
        <w:jc w:val="both"/>
        <w:rPr>
          <w:rFonts w:eastAsia="Times New Roman"/>
          <w:lang w:eastAsia="cs-CZ" w:bidi="ar-SA"/>
        </w:rPr>
      </w:pPr>
      <w:r w:rsidRPr="00C76399">
        <w:rPr>
          <w:rFonts w:eastAsia="Times New Roman"/>
          <w:lang w:eastAsia="cs-CZ" w:bidi="ar-SA"/>
        </w:rPr>
        <w:t>Turisticky zajímavý může být také místní židovský hřbitov. Pohořelická synagoga byla během druhé světové války zničena, a tak je hřbitov jedinou připomínkou těchto lidí ve městě. Nejstarší pomník je datován do poloviny 17. století a celkem se zachovalo okolo 250</w:t>
      </w:r>
      <w:r w:rsidR="00D06B04">
        <w:rPr>
          <w:rFonts w:eastAsia="Times New Roman"/>
          <w:lang w:eastAsia="cs-CZ" w:bidi="ar-SA"/>
        </w:rPr>
        <w:t> </w:t>
      </w:r>
      <w:r w:rsidRPr="00C76399">
        <w:rPr>
          <w:rFonts w:eastAsia="Times New Roman"/>
          <w:lang w:eastAsia="cs-CZ" w:bidi="ar-SA"/>
        </w:rPr>
        <w:t xml:space="preserve">náhrobních kamenů. </w:t>
      </w:r>
    </w:p>
    <w:p w:rsidR="00C76399" w:rsidRDefault="00C76399" w:rsidP="00195733">
      <w:pPr>
        <w:jc w:val="both"/>
        <w:rPr>
          <w:rFonts w:eastAsia="Times New Roman"/>
          <w:lang w:eastAsia="cs-CZ" w:bidi="ar-SA"/>
        </w:rPr>
      </w:pPr>
      <w:r w:rsidRPr="00C76399">
        <w:rPr>
          <w:rFonts w:eastAsia="Times New Roman"/>
          <w:lang w:eastAsia="cs-CZ" w:bidi="ar-SA"/>
        </w:rPr>
        <w:t>Dokladem událostí minulých je také kovový kříž u silnice do Mikulova. Označuje místo masového hrobu Němců, kteří zemřeli při odsunu (konkrétně při</w:t>
      </w:r>
      <w:r w:rsidR="009529A6">
        <w:rPr>
          <w:rFonts w:eastAsia="Times New Roman"/>
          <w:lang w:eastAsia="cs-CZ" w:bidi="ar-SA"/>
        </w:rPr>
        <w:t xml:space="preserve"> tzv.</w:t>
      </w:r>
      <w:r w:rsidRPr="00C76399">
        <w:rPr>
          <w:rFonts w:eastAsia="Times New Roman"/>
          <w:lang w:eastAsia="cs-CZ" w:bidi="ar-SA"/>
        </w:rPr>
        <w:t xml:space="preserve"> Brněnském pochodu smrti). </w:t>
      </w:r>
    </w:p>
    <w:p w:rsidR="00675623" w:rsidRDefault="00675623" w:rsidP="00675623">
      <w:pPr>
        <w:pStyle w:val="PopisOBRTABGRAFU"/>
        <w:rPr>
          <w:rFonts w:eastAsia="Times New Roman"/>
          <w:lang w:eastAsia="cs-CZ" w:bidi="ar-SA"/>
        </w:rPr>
      </w:pPr>
      <w:r>
        <w:rPr>
          <w:rFonts w:eastAsia="Times New Roman"/>
          <w:lang w:eastAsia="cs-CZ" w:bidi="ar-SA"/>
        </w:rPr>
        <w:t>Obr. 9</w:t>
      </w:r>
      <w:r w:rsidR="0071003E">
        <w:rPr>
          <w:rFonts w:eastAsia="Times New Roman"/>
          <w:lang w:eastAsia="cs-CZ" w:bidi="ar-SA"/>
        </w:rPr>
        <w:t>:</w:t>
      </w:r>
      <w:r>
        <w:rPr>
          <w:rFonts w:eastAsia="Times New Roman"/>
          <w:lang w:eastAsia="cs-CZ" w:bidi="ar-SA"/>
        </w:rPr>
        <w:t xml:space="preserve">  Kovový kříž ve směru na Mikulov – památník odsunu</w:t>
      </w:r>
    </w:p>
    <w:p w:rsidR="00675623" w:rsidRDefault="00675623" w:rsidP="00195733">
      <w:pPr>
        <w:jc w:val="both"/>
        <w:rPr>
          <w:rFonts w:ascii="Times New Roman" w:eastAsia="Times New Roman" w:hAnsi="Times New Roman"/>
          <w:lang w:eastAsia="cs-CZ" w:bidi="ar-SA"/>
        </w:rPr>
      </w:pPr>
      <w:r>
        <w:rPr>
          <w:noProof/>
          <w:lang w:eastAsia="cs-CZ" w:bidi="ar-SA"/>
        </w:rPr>
        <w:drawing>
          <wp:anchor distT="0" distB="0" distL="114300" distR="114300" simplePos="0" relativeHeight="251656192" behindDoc="1" locked="0" layoutInCell="1" allowOverlap="1" wp14:anchorId="72635363" wp14:editId="6782F359">
            <wp:simplePos x="0" y="0"/>
            <wp:positionH relativeFrom="column">
              <wp:posOffset>2540</wp:posOffset>
            </wp:positionH>
            <wp:positionV relativeFrom="paragraph">
              <wp:posOffset>27940</wp:posOffset>
            </wp:positionV>
            <wp:extent cx="3756660" cy="2505075"/>
            <wp:effectExtent l="0" t="0" r="0" b="0"/>
            <wp:wrapTight wrapText="bothSides">
              <wp:wrapPolygon edited="0">
                <wp:start x="0" y="0"/>
                <wp:lineTo x="0" y="21518"/>
                <wp:lineTo x="21469" y="21518"/>
                <wp:lineTo x="21469" y="0"/>
                <wp:lineTo x="0" y="0"/>
              </wp:wrapPolygon>
            </wp:wrapTight>
            <wp:docPr id="25" name="Obrázek 25" descr="http://foto.turistika.cz/foto/11885/21216/full_e48b0c_f_normalFile1-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turistika.cz/foto/11885/21216/full_e48b0c_f_normalFile1-img_48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666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623" w:rsidRDefault="00675623" w:rsidP="00195733">
      <w:pPr>
        <w:jc w:val="both"/>
        <w:rPr>
          <w:rFonts w:ascii="Times New Roman" w:eastAsia="Times New Roman" w:hAnsi="Times New Roman"/>
          <w:lang w:eastAsia="cs-CZ" w:bidi="ar-SA"/>
        </w:rPr>
      </w:pPr>
    </w:p>
    <w:p w:rsidR="00675623" w:rsidRDefault="00675623" w:rsidP="00195733">
      <w:pPr>
        <w:jc w:val="both"/>
        <w:rPr>
          <w:rFonts w:ascii="Times New Roman" w:eastAsia="Times New Roman" w:hAnsi="Times New Roman"/>
          <w:lang w:eastAsia="cs-CZ" w:bidi="ar-SA"/>
        </w:rPr>
      </w:pPr>
    </w:p>
    <w:p w:rsidR="00675623" w:rsidRDefault="00675623" w:rsidP="00195733">
      <w:pPr>
        <w:jc w:val="both"/>
        <w:rPr>
          <w:rFonts w:ascii="Times New Roman" w:eastAsia="Times New Roman" w:hAnsi="Times New Roman"/>
          <w:lang w:eastAsia="cs-CZ" w:bidi="ar-SA"/>
        </w:rPr>
      </w:pPr>
    </w:p>
    <w:p w:rsidR="00675623" w:rsidRDefault="00675623" w:rsidP="00195733">
      <w:pPr>
        <w:jc w:val="both"/>
        <w:rPr>
          <w:rFonts w:ascii="Times New Roman" w:eastAsia="Times New Roman" w:hAnsi="Times New Roman"/>
          <w:lang w:eastAsia="cs-CZ" w:bidi="ar-SA"/>
        </w:rPr>
      </w:pPr>
    </w:p>
    <w:p w:rsidR="00675623" w:rsidRDefault="00675623" w:rsidP="00BB010F">
      <w:pPr>
        <w:pStyle w:val="Bezmezer"/>
        <w:rPr>
          <w:rFonts w:eastAsia="Times New Roman"/>
          <w:lang w:eastAsia="cs-CZ" w:bidi="ar-SA"/>
        </w:rPr>
      </w:pPr>
    </w:p>
    <w:p w:rsidR="00BB010F" w:rsidRDefault="00BB010F" w:rsidP="00BB010F">
      <w:pPr>
        <w:pStyle w:val="Bezmezer"/>
        <w:rPr>
          <w:rFonts w:eastAsia="Times New Roman"/>
          <w:lang w:eastAsia="cs-CZ" w:bidi="ar-SA"/>
        </w:rPr>
      </w:pPr>
    </w:p>
    <w:p w:rsidR="00BB010F" w:rsidRDefault="00BB010F" w:rsidP="00BB010F">
      <w:pPr>
        <w:pStyle w:val="Bezmezer"/>
        <w:rPr>
          <w:rFonts w:eastAsia="Times New Roman"/>
          <w:lang w:eastAsia="cs-CZ" w:bidi="ar-SA"/>
        </w:rPr>
      </w:pPr>
    </w:p>
    <w:p w:rsidR="009529A6" w:rsidRDefault="009529A6" w:rsidP="00675623">
      <w:pPr>
        <w:pStyle w:val="PopisZDROJE"/>
        <w:rPr>
          <w:rFonts w:eastAsia="Times New Roman" w:cstheme="minorBidi"/>
          <w:i w:val="0"/>
          <w:sz w:val="24"/>
          <w:szCs w:val="20"/>
          <w:lang w:eastAsia="cs-CZ" w:bidi="ar-SA"/>
        </w:rPr>
      </w:pPr>
    </w:p>
    <w:p w:rsidR="00675623" w:rsidRPr="00675623" w:rsidRDefault="00675623" w:rsidP="00675623">
      <w:pPr>
        <w:pStyle w:val="PopisZDROJE"/>
        <w:rPr>
          <w:rFonts w:eastAsia="Times New Roman"/>
          <w:lang w:eastAsia="cs-CZ" w:bidi="ar-SA"/>
        </w:rPr>
      </w:pPr>
      <w:r>
        <w:rPr>
          <w:rFonts w:eastAsia="Times New Roman"/>
          <w:lang w:eastAsia="cs-CZ" w:bidi="ar-SA"/>
        </w:rPr>
        <w:t>Zdroj: Turistika.cz, online 10.</w:t>
      </w:r>
      <w:r w:rsidR="0071003E">
        <w:rPr>
          <w:rFonts w:eastAsia="Times New Roman"/>
          <w:lang w:eastAsia="cs-CZ" w:bidi="ar-SA"/>
        </w:rPr>
        <w:t xml:space="preserve"> </w:t>
      </w:r>
      <w:r>
        <w:rPr>
          <w:rFonts w:eastAsia="Times New Roman"/>
          <w:lang w:eastAsia="cs-CZ" w:bidi="ar-SA"/>
        </w:rPr>
        <w:t>10.</w:t>
      </w:r>
      <w:r w:rsidR="0071003E">
        <w:rPr>
          <w:rFonts w:eastAsia="Times New Roman"/>
          <w:lang w:eastAsia="cs-CZ" w:bidi="ar-SA"/>
        </w:rPr>
        <w:t xml:space="preserve"> </w:t>
      </w:r>
      <w:r>
        <w:rPr>
          <w:rFonts w:eastAsia="Times New Roman"/>
          <w:lang w:eastAsia="cs-CZ" w:bidi="ar-SA"/>
        </w:rPr>
        <w:t>2015</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Třebaže se v Pohořelicích nachází množství zajímavých míst, můžeme soudit, že město pro příchozí turisty slouží především jako zázemí pro výlety do okolí. Obzvláště třeba blízkého CHKO Pálava, případně do množství vinných sklípků v regionu (městem prochází například Brněnská vinařská stezka).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Pro cestovní ruch je v Pohořelicích vybudována příhodná turistická infrastruktura. Jednak zde existuje Kulturní a informační centrum, ale především jsou zde přítomn</w:t>
      </w:r>
      <w:r w:rsidR="009529A6">
        <w:rPr>
          <w:rFonts w:eastAsia="Times New Roman"/>
          <w:lang w:eastAsia="cs-CZ" w:bidi="ar-SA"/>
        </w:rPr>
        <w:t>a</w:t>
      </w:r>
      <w:r w:rsidRPr="00C76399">
        <w:rPr>
          <w:rFonts w:eastAsia="Times New Roman"/>
          <w:lang w:eastAsia="cs-CZ" w:bidi="ar-SA"/>
        </w:rPr>
        <w:t xml:space="preserve"> hromadná ubytovací zařízení a množství pohostinství. V roce 2014 bylo ve městě evidováno 56 podnikatelských subjektů zabývajících se ubytováním, stravováním a pohostinstvím, zároveň se 21 subjektů věnovalo kulturní, zábavní a rekreační činnosti. Dle ČSÚ se v Pohořelicích ve stejném roce nacházelo pět hromadných ubytovacích zařízení, která nabízela dohromady 70 pokojů a 168 lůžek. Jedná se o výrazný propad oproti roku 2012, kdy ve městě bylo sedm hromadných ubytovacích zařízení, poskytujících na 122 pokojů – čili 266 lůžek. Dlouhodobě je v Pohořelicích evidováno na 20 míst pro stany a karavany.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V roce 2014 bylo v hromadných ubytovacích zařízeních zaznamenáno na 4 920 příjezdů hostů, z nichž takřka 62 % tvořili hosté z ČR. V daném roce bylo evidováno 11 697 přenocování a téměř 66 % z toho byli turisté z České republiky. Pro srovnání situace před </w:t>
      </w:r>
      <w:r w:rsidRPr="00C76399">
        <w:rPr>
          <w:rFonts w:eastAsia="Times New Roman"/>
          <w:lang w:eastAsia="cs-CZ" w:bidi="ar-SA"/>
        </w:rPr>
        <w:lastRenderedPageBreak/>
        <w:t xml:space="preserve">deseti lety (2004) byla následující: ubytováno bylo na 4 059 hostů (52 % tvořili obyvatelé ČR) a zaznamenáno bylo 5 021 přenocování (56 % tvořilo přenocování hostů z ČR). Můžeme tedy konstatovat, že počet hostů se mírně zvýšil, došlo ale i k výraznému zvýšení počtu přenocování. Příchozí hosté se tedy v Pohořelicích zdržují čím dál déle; v roce 2004 připadlo na jednoho hosta 1,3 přenocování, ale v roce 2014 již 2,4. </w:t>
      </w:r>
    </w:p>
    <w:p w:rsidR="00C76399" w:rsidRDefault="00C76399" w:rsidP="00195733">
      <w:pPr>
        <w:jc w:val="both"/>
        <w:rPr>
          <w:rFonts w:eastAsia="Times New Roman"/>
          <w:lang w:eastAsia="cs-CZ" w:bidi="ar-SA"/>
        </w:rPr>
      </w:pPr>
      <w:r w:rsidRPr="00C76399">
        <w:rPr>
          <w:rFonts w:eastAsia="Times New Roman"/>
          <w:b/>
          <w:bCs/>
          <w:lang w:eastAsia="cs-CZ" w:bidi="ar-SA"/>
        </w:rPr>
        <w:t>SILNÉ STRÁNKY</w:t>
      </w:r>
      <w:r w:rsidRPr="00C76399">
        <w:rPr>
          <w:rFonts w:eastAsia="Times New Roman"/>
          <w:lang w:eastAsia="cs-CZ" w:bidi="ar-SA"/>
        </w:rPr>
        <w:t xml:space="preserve">: vytvořená turistická infrastruktura, výhodná poloha jakožto výchozího místa pro výlety do okolí, vinařský cestovní ruch </w:t>
      </w:r>
    </w:p>
    <w:p w:rsidR="00C76399" w:rsidRPr="00C76399" w:rsidRDefault="00C76399" w:rsidP="00195733">
      <w:pPr>
        <w:pStyle w:val="Nadpis2"/>
        <w:rPr>
          <w:rFonts w:ascii="Times New Roman" w:eastAsia="Times New Roman" w:hAnsi="Times New Roman"/>
          <w:szCs w:val="24"/>
          <w:lang w:eastAsia="cs-CZ" w:bidi="ar-SA"/>
        </w:rPr>
      </w:pPr>
      <w:bookmarkStart w:id="16" w:name="_Toc444157005"/>
      <w:r w:rsidRPr="00C76399">
        <w:rPr>
          <w:rFonts w:eastAsia="Times New Roman"/>
          <w:lang w:eastAsia="cs-CZ" w:bidi="ar-SA"/>
        </w:rPr>
        <w:t>INFRASTRUKTURA</w:t>
      </w:r>
      <w:bookmarkEnd w:id="16"/>
    </w:p>
    <w:p w:rsidR="00C76399" w:rsidRPr="00C76399" w:rsidRDefault="00C76399" w:rsidP="00195733">
      <w:pPr>
        <w:pStyle w:val="Nadpis3"/>
        <w:rPr>
          <w:rFonts w:ascii="Times New Roman" w:eastAsia="Times New Roman" w:hAnsi="Times New Roman"/>
          <w:lang w:eastAsia="cs-CZ" w:bidi="ar-SA"/>
        </w:rPr>
      </w:pPr>
      <w:bookmarkStart w:id="17" w:name="_Toc444157006"/>
      <w:r w:rsidRPr="00C76399">
        <w:rPr>
          <w:rFonts w:eastAsia="Times New Roman"/>
          <w:lang w:eastAsia="cs-CZ" w:bidi="ar-SA"/>
        </w:rPr>
        <w:t>TECHNICKÁ INFRASTRUKTURA</w:t>
      </w:r>
      <w:bookmarkEnd w:id="17"/>
    </w:p>
    <w:p w:rsidR="00C76399" w:rsidRPr="00C76399" w:rsidRDefault="00C76399" w:rsidP="009C6B5E">
      <w:pPr>
        <w:pStyle w:val="Nadpis4"/>
        <w:rPr>
          <w:rFonts w:ascii="Times New Roman" w:eastAsia="Times New Roman" w:hAnsi="Times New Roman"/>
          <w:lang w:eastAsia="cs-CZ" w:bidi="ar-SA"/>
        </w:rPr>
      </w:pPr>
      <w:r w:rsidRPr="00C76399">
        <w:rPr>
          <w:rFonts w:eastAsia="Times New Roman"/>
          <w:lang w:eastAsia="cs-CZ" w:bidi="ar-SA"/>
        </w:rPr>
        <w:t>Zásobování pitnou vodou</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Veřejné vodovody, zásobující obyvatelstvo města, získávají pitnou vodu výhradně z podzemních zdrojů. Pro zásobování Pohořelic a Cvrčovic jsou využívány zdroje do 2. stupně vnějšího ochranného pásma a celkem se na území nachází tři objekty zásobování vodou, z toho jeden (vodojem Pohořelice 100m</w:t>
      </w:r>
      <w:r w:rsidRPr="00C76399">
        <w:rPr>
          <w:rFonts w:eastAsia="Times New Roman"/>
          <w:vertAlign w:val="superscript"/>
          <w:lang w:eastAsia="cs-CZ" w:bidi="ar-SA"/>
        </w:rPr>
        <w:t>3</w:t>
      </w:r>
      <w:r w:rsidRPr="00C76399">
        <w:rPr>
          <w:rFonts w:eastAsia="Times New Roman"/>
          <w:lang w:eastAsia="cs-CZ" w:bidi="ar-SA"/>
        </w:rPr>
        <w:t>) je mimo provoz.</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Jedno jímací území se nachází v místní části Nová Ves a zásobuje část Pohořelic, Pasohlávky a Vlasatice. Je také zdrojem pro skupinový vodovod Hustopeče. JÚ Nová Ves tvoří soustava vrtaných studní, z nichž je voda jímána pomocí násoskových řadů do sběrné studny a dále přes aerační zařízení čerpána do akumulace upravené vody. Celková vydatnost JÚ je v současné době cca 35 l/s. Z JÚ Nová Ves je voda čerpána do řídícího vodojemu Pasohlávky 2×900 m</w:t>
      </w:r>
      <w:r w:rsidRPr="00C76399">
        <w:rPr>
          <w:rFonts w:eastAsia="Times New Roman"/>
          <w:vertAlign w:val="superscript"/>
          <w:lang w:eastAsia="cs-CZ" w:bidi="ar-SA"/>
        </w:rPr>
        <w:t>3</w:t>
      </w:r>
      <w:r w:rsidRPr="00C76399">
        <w:rPr>
          <w:rFonts w:eastAsia="Times New Roman"/>
          <w:lang w:eastAsia="cs-CZ" w:bidi="ar-SA"/>
        </w:rPr>
        <w:t>. V</w:t>
      </w:r>
      <w:r w:rsidR="009529A6">
        <w:rPr>
          <w:rFonts w:eastAsia="Times New Roman"/>
          <w:lang w:eastAsia="cs-CZ" w:bidi="ar-SA"/>
        </w:rPr>
        <w:t> </w:t>
      </w:r>
      <w:r w:rsidRPr="00C76399">
        <w:rPr>
          <w:rFonts w:eastAsia="Times New Roman"/>
          <w:lang w:eastAsia="cs-CZ" w:bidi="ar-SA"/>
        </w:rPr>
        <w:t>p</w:t>
      </w:r>
      <w:r w:rsidR="001721C5">
        <w:rPr>
          <w:rFonts w:eastAsia="Times New Roman"/>
          <w:lang w:eastAsia="cs-CZ" w:bidi="ar-SA"/>
        </w:rPr>
        <w:t>řípadě</w:t>
      </w:r>
      <w:r w:rsidR="009529A6">
        <w:rPr>
          <w:rFonts w:eastAsia="Times New Roman"/>
          <w:lang w:eastAsia="cs-CZ" w:bidi="ar-SA"/>
        </w:rPr>
        <w:t>,</w:t>
      </w:r>
      <w:r w:rsidR="001721C5">
        <w:rPr>
          <w:rFonts w:eastAsia="Times New Roman"/>
          <w:lang w:eastAsia="cs-CZ" w:bidi="ar-SA"/>
        </w:rPr>
        <w:t xml:space="preserve"> že voda </w:t>
      </w:r>
      <w:r w:rsidR="009529A6">
        <w:rPr>
          <w:rFonts w:eastAsia="Times New Roman"/>
          <w:lang w:eastAsia="cs-CZ" w:bidi="ar-SA"/>
        </w:rPr>
        <w:t xml:space="preserve">není z JÚ </w:t>
      </w:r>
      <w:r w:rsidR="001721C5">
        <w:rPr>
          <w:rFonts w:eastAsia="Times New Roman"/>
          <w:lang w:eastAsia="cs-CZ" w:bidi="ar-SA"/>
        </w:rPr>
        <w:t>čerpá</w:t>
      </w:r>
      <w:r w:rsidR="009529A6">
        <w:rPr>
          <w:rFonts w:eastAsia="Times New Roman"/>
          <w:lang w:eastAsia="cs-CZ" w:bidi="ar-SA"/>
        </w:rPr>
        <w:t>na</w:t>
      </w:r>
      <w:r w:rsidRPr="00C76399">
        <w:rPr>
          <w:rFonts w:eastAsia="Times New Roman"/>
          <w:lang w:eastAsia="cs-CZ" w:bidi="ar-SA"/>
        </w:rPr>
        <w:t xml:space="preserve"> je obec zásobována zpětným průtokem z</w:t>
      </w:r>
      <w:r w:rsidR="001721C5">
        <w:rPr>
          <w:rFonts w:eastAsia="Times New Roman"/>
          <w:lang w:eastAsia="cs-CZ" w:bidi="ar-SA"/>
        </w:rPr>
        <w:t> vodojemu (</w:t>
      </w:r>
      <w:r w:rsidRPr="00C76399">
        <w:rPr>
          <w:rFonts w:eastAsia="Times New Roman"/>
          <w:lang w:eastAsia="cs-CZ" w:bidi="ar-SA"/>
        </w:rPr>
        <w:t>VDJ</w:t>
      </w:r>
      <w:r w:rsidR="001721C5">
        <w:rPr>
          <w:rFonts w:eastAsia="Times New Roman"/>
          <w:lang w:eastAsia="cs-CZ" w:bidi="ar-SA"/>
        </w:rPr>
        <w:t>)</w:t>
      </w:r>
      <w:r w:rsidRPr="00C76399">
        <w:rPr>
          <w:rFonts w:eastAsia="Times New Roman"/>
          <w:lang w:eastAsia="cs-CZ" w:bidi="ar-SA"/>
        </w:rPr>
        <w:t xml:space="preserve"> Pasohlávky. Pásmo hygienické ochrany zasahuje Velký Dvůr, severovýchodní okraj Nové Vsi a jižní okraj Pohořelic.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Zdrojem vody skupinového vodovodu Pohořelice (zásobujícího Pohořelice, </w:t>
      </w:r>
      <w:r w:rsidR="009529A6">
        <w:rPr>
          <w:rFonts w:eastAsia="Times New Roman"/>
          <w:lang w:eastAsia="cs-CZ" w:bidi="ar-SA"/>
        </w:rPr>
        <w:t>Cvrčovice, Malešovice, Odrovice,</w:t>
      </w:r>
      <w:r w:rsidRPr="00C76399">
        <w:rPr>
          <w:rFonts w:eastAsia="Times New Roman"/>
          <w:lang w:eastAsia="cs-CZ" w:bidi="ar-SA"/>
        </w:rPr>
        <w:t xml:space="preserve"> Smolín</w:t>
      </w:r>
      <w:r w:rsidR="009529A6">
        <w:rPr>
          <w:rFonts w:eastAsia="Times New Roman"/>
          <w:lang w:eastAsia="cs-CZ" w:bidi="ar-SA"/>
        </w:rPr>
        <w:t xml:space="preserve"> a Medlov </w:t>
      </w:r>
      <w:r w:rsidRPr="00C76399">
        <w:rPr>
          <w:rFonts w:eastAsia="Times New Roman"/>
          <w:lang w:eastAsia="cs-CZ" w:bidi="ar-SA"/>
        </w:rPr>
        <w:t>) je jímací území Cvrčovice o celkové vydatnosti 30 l/s. Jsou zde vybudovány vrtané studny, ze kterých je podzemní voda pomocí ponorných čerpadel dopravována výtlačnými řady do akumulace 400 m</w:t>
      </w:r>
      <w:r w:rsidRPr="00C76399">
        <w:rPr>
          <w:rFonts w:eastAsia="Times New Roman"/>
          <w:vertAlign w:val="superscript"/>
          <w:lang w:eastAsia="cs-CZ" w:bidi="ar-SA"/>
        </w:rPr>
        <w:t>3</w:t>
      </w:r>
      <w:r w:rsidRPr="00C76399">
        <w:rPr>
          <w:rFonts w:eastAsia="Times New Roman"/>
          <w:lang w:eastAsia="cs-CZ" w:bidi="ar-SA"/>
        </w:rPr>
        <w:t xml:space="preserve"> (185,0/182,0). Jímaná voda vyhovuje ČSN „Pitná voda“ bez úpravy s výjimkou obsahu rozpuštěného kyslíku, který se pohybuje v rozmezí 1,00 - 6,92 mg O 2/l. Z tohoto důvodu jsou v armaturní komoře akumulace 400 m</w:t>
      </w:r>
      <w:r w:rsidRPr="00C76399">
        <w:rPr>
          <w:rFonts w:eastAsia="Times New Roman"/>
          <w:vertAlign w:val="superscript"/>
          <w:lang w:eastAsia="cs-CZ" w:bidi="ar-SA"/>
        </w:rPr>
        <w:t xml:space="preserve">3 </w:t>
      </w:r>
      <w:r w:rsidRPr="00C76399">
        <w:rPr>
          <w:rFonts w:eastAsia="Times New Roman"/>
          <w:lang w:eastAsia="cs-CZ" w:bidi="ar-SA"/>
        </w:rPr>
        <w:t>zabudovány aerační věže. Z akumulace 400 m</w:t>
      </w:r>
      <w:r w:rsidRPr="00C76399">
        <w:rPr>
          <w:rFonts w:eastAsia="Times New Roman"/>
          <w:vertAlign w:val="superscript"/>
          <w:lang w:eastAsia="cs-CZ" w:bidi="ar-SA"/>
        </w:rPr>
        <w:t>3</w:t>
      </w:r>
      <w:r w:rsidRPr="00C76399">
        <w:rPr>
          <w:rFonts w:eastAsia="Times New Roman"/>
          <w:lang w:eastAsia="cs-CZ" w:bidi="ar-SA"/>
        </w:rPr>
        <w:t xml:space="preserve"> v JÚ Cvrčovice je voda čerpací stanicí dopravována vodovodním řadem DN 200 - 300 čerpáním přes vodovodní síť Cvrčovice a Pohořelice do VDJ Smolín 2×1000 m</w:t>
      </w:r>
      <w:r w:rsidRPr="00C76399">
        <w:rPr>
          <w:rFonts w:eastAsia="Times New Roman"/>
          <w:vertAlign w:val="superscript"/>
          <w:lang w:eastAsia="cs-CZ" w:bidi="ar-SA"/>
        </w:rPr>
        <w:t>3</w:t>
      </w:r>
      <w:r w:rsidRPr="00C76399">
        <w:rPr>
          <w:rFonts w:eastAsia="Times New Roman"/>
          <w:lang w:eastAsia="cs-CZ" w:bidi="ar-SA"/>
        </w:rPr>
        <w:t xml:space="preserve"> (222,0/217,0). Při vypnutí čerpadel jsou spotřebiště zásobována zpětně gravitačním průtokem z VDJ Smolín. Z vodovodního řadu ve Cvrčovicích odbočuje přívodný řad pro zásobování vodou obcí Odrovice a Malešovice. </w:t>
      </w:r>
      <w:r w:rsidR="009529A6">
        <w:rPr>
          <w:rFonts w:eastAsia="Times New Roman"/>
          <w:lang w:eastAsia="cs-CZ" w:bidi="ar-SA"/>
        </w:rPr>
        <w:t>Z vodovodního řadu ve Smolíně je napojeno zásobování vodou pro městys Medlov.</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Městská část Smolín je zásobována ze stávající vodovodní sítě pod tlakem do již zmíněného VDJ Smolín. Tlakové poměry ve vodovodu Smolín neumožňují zásobovat celou řešenou </w:t>
      </w:r>
      <w:r w:rsidRPr="00C76399">
        <w:rPr>
          <w:rFonts w:eastAsia="Times New Roman"/>
          <w:lang w:eastAsia="cs-CZ" w:bidi="ar-SA"/>
        </w:rPr>
        <w:lastRenderedPageBreak/>
        <w:t>plochu z tohoto tlakového pásma, neboť u objektů ležících nad vrstevnicí cca 195 m n. m. již hydrodynamické tlaky nevyhovují.</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Vodovod je v Pohořelicích průběžně renovován a prodlužován s ohledem na novou i stávající výstavbu. Provozuje jej VaK Břeclav, a.s. Vodovodní síť je kompletní a v dobrém stavu. Napojení obyvatel na veřejné vodovody se tak dá charakterizovat jako velmi dobré, vyskytují se však dílčí lokální problémy s kvalitou a zajištěním dostatečného zdroje pitné vody pro období sucha a problémy se zajištěním zdroje pro případ katastrof a krizových situací. Stávající vodovodní síť slouží jak pro zásobení obyvatel a občanské vybavenosti, tak jako požární vodovod.</w:t>
      </w:r>
    </w:p>
    <w:p w:rsidR="00C76399" w:rsidRPr="00C76399" w:rsidRDefault="00C76399" w:rsidP="009C6B5E">
      <w:pPr>
        <w:pStyle w:val="Nadpis4"/>
        <w:rPr>
          <w:rFonts w:ascii="Times New Roman" w:eastAsia="Times New Roman" w:hAnsi="Times New Roman"/>
          <w:lang w:eastAsia="cs-CZ" w:bidi="ar-SA"/>
        </w:rPr>
      </w:pPr>
      <w:r w:rsidRPr="00C76399">
        <w:rPr>
          <w:rFonts w:eastAsia="Times New Roman"/>
          <w:lang w:eastAsia="cs-CZ" w:bidi="ar-SA"/>
        </w:rPr>
        <w:t xml:space="preserve">Kanalizace a čištění odpadních vod </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Dešťová kanalizace odvádí dešťové vody z různých částí města do vodotečí (Jihlava, Mlýnský náhon, Smolínský potok, Šumický potok). Kanalizační síť města Pohořelice i jeho místních částí je řešena převážně jako oddílná. Odkanalizovaná oblast se nachází v rovinatém terénu, který pro odvedení splaškových odpadních vod na ČOV vyžaduje kombinaci gravitačních stok s přečerpáváním. Část</w:t>
      </w:r>
      <w:r w:rsidR="009529A6">
        <w:rPr>
          <w:rFonts w:eastAsia="Times New Roman"/>
          <w:lang w:eastAsia="cs-CZ" w:bidi="ar-SA"/>
        </w:rPr>
        <w:t xml:space="preserve"> splaškové</w:t>
      </w:r>
      <w:r w:rsidRPr="00C76399">
        <w:rPr>
          <w:rFonts w:eastAsia="Times New Roman"/>
          <w:lang w:eastAsia="cs-CZ" w:bidi="ar-SA"/>
        </w:rPr>
        <w:t xml:space="preserve"> kanalizace v </w:t>
      </w:r>
      <w:r w:rsidR="009529A6">
        <w:rPr>
          <w:rFonts w:eastAsia="Times New Roman"/>
          <w:lang w:eastAsia="cs-CZ" w:bidi="ar-SA"/>
        </w:rPr>
        <w:t>nevyhovujícím</w:t>
      </w:r>
      <w:r w:rsidRPr="00C76399">
        <w:rPr>
          <w:rFonts w:eastAsia="Times New Roman"/>
          <w:lang w:eastAsia="cs-CZ" w:bidi="ar-SA"/>
        </w:rPr>
        <w:t xml:space="preserve"> technickém stavu bud</w:t>
      </w:r>
      <w:r w:rsidR="009529A6">
        <w:rPr>
          <w:rFonts w:eastAsia="Times New Roman"/>
          <w:lang w:eastAsia="cs-CZ" w:bidi="ar-SA"/>
        </w:rPr>
        <w:t>e</w:t>
      </w:r>
      <w:r w:rsidRPr="00C76399">
        <w:rPr>
          <w:rFonts w:eastAsia="Times New Roman"/>
          <w:lang w:eastAsia="cs-CZ" w:bidi="ar-SA"/>
        </w:rPr>
        <w:t xml:space="preserve"> rekonstruován</w:t>
      </w:r>
      <w:r w:rsidR="009529A6">
        <w:rPr>
          <w:rFonts w:eastAsia="Times New Roman"/>
          <w:lang w:eastAsia="cs-CZ" w:bidi="ar-SA"/>
        </w:rPr>
        <w:t>a</w:t>
      </w:r>
      <w:r w:rsidRPr="00C76399">
        <w:rPr>
          <w:rFonts w:eastAsia="Times New Roman"/>
          <w:lang w:eastAsia="cs-CZ" w:bidi="ar-SA"/>
        </w:rPr>
        <w:t xml:space="preserve">. </w:t>
      </w:r>
      <w:r w:rsidR="009529A6">
        <w:rPr>
          <w:rFonts w:eastAsia="Times New Roman"/>
          <w:lang w:eastAsia="cs-CZ" w:bidi="ar-SA"/>
        </w:rPr>
        <w:t xml:space="preserve">Stejný postup bude uplatněn i u některých čerpacích stanic. </w:t>
      </w:r>
      <w:r w:rsidRPr="00C76399">
        <w:rPr>
          <w:rFonts w:eastAsia="Times New Roman"/>
          <w:lang w:eastAsia="cs-CZ" w:bidi="ar-SA"/>
        </w:rPr>
        <w:t xml:space="preserve">Současně bude v doposud neodkanalizovaných lokalitách postavená nová kanalizace, včetně čerpacích stanic. V rámci katastrálního území Pohořelice je vybudovaná </w:t>
      </w:r>
      <w:r w:rsidR="009529A6">
        <w:rPr>
          <w:rFonts w:eastAsia="Times New Roman"/>
          <w:lang w:eastAsia="cs-CZ" w:bidi="ar-SA"/>
        </w:rPr>
        <w:t>oddílná</w:t>
      </w:r>
      <w:r w:rsidRPr="00C76399">
        <w:rPr>
          <w:rFonts w:eastAsia="Times New Roman"/>
          <w:lang w:eastAsia="cs-CZ" w:bidi="ar-SA"/>
        </w:rPr>
        <w:t xml:space="preserve"> kanalizace s čistírnou odpadních vod. Stávající kanalizace je vybudována z trub DN 300 – 600 mm v délce 15.180 m. Vzhledem ke konfiguraci terénu je v současné době v provozu </w:t>
      </w:r>
      <w:r w:rsidR="00305277">
        <w:rPr>
          <w:rFonts w:eastAsia="Times New Roman"/>
          <w:lang w:eastAsia="cs-CZ" w:bidi="ar-SA"/>
        </w:rPr>
        <w:t>7</w:t>
      </w:r>
      <w:r w:rsidRPr="00C76399">
        <w:rPr>
          <w:rFonts w:eastAsia="Times New Roman"/>
          <w:lang w:eastAsia="cs-CZ" w:bidi="ar-SA"/>
        </w:rPr>
        <w:t> čerpacích stanic s výtlačnými řady DN 80 – 150 mm v celkové délce 1</w:t>
      </w:r>
      <w:r w:rsidR="009529A6">
        <w:rPr>
          <w:rFonts w:eastAsia="Times New Roman"/>
          <w:lang w:eastAsia="cs-CZ" w:bidi="ar-SA"/>
        </w:rPr>
        <w:t>.</w:t>
      </w:r>
      <w:r w:rsidRPr="00C76399">
        <w:rPr>
          <w:rFonts w:eastAsia="Times New Roman"/>
          <w:lang w:eastAsia="cs-CZ" w:bidi="ar-SA"/>
        </w:rPr>
        <w:t>280 m.</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V roce 2008 proběhla rekonstrukce a intenzifikace (na 6</w:t>
      </w:r>
      <w:r w:rsidR="00305277">
        <w:rPr>
          <w:rFonts w:eastAsia="Times New Roman"/>
          <w:lang w:eastAsia="cs-CZ" w:bidi="ar-SA"/>
        </w:rPr>
        <w:t>.</w:t>
      </w:r>
      <w:r w:rsidRPr="00C76399">
        <w:rPr>
          <w:rFonts w:eastAsia="Times New Roman"/>
          <w:lang w:eastAsia="cs-CZ" w:bidi="ar-SA"/>
        </w:rPr>
        <w:t>000 EO) mechanicko-biologické čistírny odpadních vod</w:t>
      </w:r>
      <w:r w:rsidR="00305277">
        <w:rPr>
          <w:rFonts w:eastAsia="Times New Roman"/>
          <w:lang w:eastAsia="cs-CZ" w:bidi="ar-SA"/>
        </w:rPr>
        <w:t>,</w:t>
      </w:r>
      <w:r w:rsidRPr="00C76399">
        <w:rPr>
          <w:rFonts w:eastAsia="Times New Roman"/>
          <w:lang w:eastAsia="cs-CZ" w:bidi="ar-SA"/>
        </w:rPr>
        <w:t xml:space="preserve"> sestávající z objektů hrubého předčištění, čerpacích stanic, mechanického předčištění, dvou jednotek biologického stupně, kalového hospodářství a hygienizace kalu. Čistírna zajišťuje plnění limitů na kvalitu vyčištěné vody v odtoku. Zdrojem odpadních vod je občanská a průmyslová sféra města a na koncovou část kanalizační sítě je připojena splašková kanalizace z obce Cvrčovice. Recipientem pro vypouštění vyčištěných vod je vodní tok Jihlava a Šumický potok.</w:t>
      </w:r>
    </w:p>
    <w:p w:rsidR="00C76399" w:rsidRPr="00C76399" w:rsidRDefault="00305277" w:rsidP="00195733">
      <w:pPr>
        <w:jc w:val="both"/>
        <w:rPr>
          <w:rFonts w:ascii="Times New Roman" w:eastAsia="Times New Roman" w:hAnsi="Times New Roman"/>
          <w:lang w:eastAsia="cs-CZ" w:bidi="ar-SA"/>
        </w:rPr>
      </w:pPr>
      <w:r>
        <w:rPr>
          <w:rFonts w:eastAsia="Times New Roman"/>
          <w:lang w:eastAsia="cs-CZ" w:bidi="ar-SA"/>
        </w:rPr>
        <w:t>V k.ú. Nová</w:t>
      </w:r>
      <w:r w:rsidR="00C76399" w:rsidRPr="00C76399">
        <w:rPr>
          <w:rFonts w:eastAsia="Times New Roman"/>
          <w:lang w:eastAsia="cs-CZ" w:bidi="ar-SA"/>
        </w:rPr>
        <w:t xml:space="preserve"> V</w:t>
      </w:r>
      <w:r>
        <w:rPr>
          <w:rFonts w:eastAsia="Times New Roman"/>
          <w:lang w:eastAsia="cs-CZ" w:bidi="ar-SA"/>
        </w:rPr>
        <w:t>e</w:t>
      </w:r>
      <w:r w:rsidR="00C76399" w:rsidRPr="00C76399">
        <w:rPr>
          <w:rFonts w:eastAsia="Times New Roman"/>
          <w:lang w:eastAsia="cs-CZ" w:bidi="ar-SA"/>
        </w:rPr>
        <w:t>s je vybudována splašková kanalizace z trub DN 300 v dl. 3,16 km, která odvádí odpadní vody k likvidaci na mechanicko-biologickou ČOV pro 500 EO s přepadem do náhonu. Kanalizace bude v obci doplněna pouze o stoky z nově navrhovaných ploch pro zástavbu. Stoky jsou situovány podél zástavby se spádem do čistírny odpadních vod, spádově odkloněná část obce je svedena do čerpací stanice a odtud výtlakem DN 100 délky 130 m odvedena a zaústěna do kanalizační stoky, vedené podél komunikace na Pohořelice.</w:t>
      </w:r>
    </w:p>
    <w:p w:rsidR="00C76399" w:rsidRPr="00C76399" w:rsidRDefault="00C76399" w:rsidP="00195733">
      <w:pPr>
        <w:jc w:val="both"/>
        <w:rPr>
          <w:rFonts w:ascii="Times New Roman" w:eastAsia="Times New Roman" w:hAnsi="Times New Roman"/>
          <w:lang w:eastAsia="cs-CZ" w:bidi="ar-SA"/>
        </w:rPr>
      </w:pPr>
      <w:r w:rsidRPr="00C76399">
        <w:rPr>
          <w:rFonts w:eastAsia="Times New Roman"/>
          <w:lang w:eastAsia="cs-CZ" w:bidi="ar-SA"/>
        </w:rPr>
        <w:t xml:space="preserve">V místní části Smolín je položena oddílná kanalizace, dešťová kanalizace je tvořena stokami, které jsou vyústěny do místní vodoteče. Splaškové vody </w:t>
      </w:r>
      <w:r w:rsidR="00305277">
        <w:rPr>
          <w:rFonts w:eastAsia="Times New Roman"/>
          <w:lang w:eastAsia="cs-CZ" w:bidi="ar-SA"/>
        </w:rPr>
        <w:t xml:space="preserve">jsou svedeny </w:t>
      </w:r>
      <w:r w:rsidRPr="00C76399">
        <w:rPr>
          <w:rFonts w:eastAsia="Times New Roman"/>
          <w:lang w:eastAsia="cs-CZ" w:bidi="ar-SA"/>
        </w:rPr>
        <w:t xml:space="preserve">do </w:t>
      </w:r>
      <w:r w:rsidR="00305277">
        <w:rPr>
          <w:rFonts w:eastAsia="Times New Roman"/>
          <w:lang w:eastAsia="cs-CZ" w:bidi="ar-SA"/>
        </w:rPr>
        <w:t xml:space="preserve">2 </w:t>
      </w:r>
      <w:r w:rsidRPr="00C76399">
        <w:rPr>
          <w:rFonts w:eastAsia="Times New Roman"/>
          <w:lang w:eastAsia="cs-CZ" w:bidi="ar-SA"/>
        </w:rPr>
        <w:t>čerpací</w:t>
      </w:r>
      <w:r w:rsidR="00305277">
        <w:rPr>
          <w:rFonts w:eastAsia="Times New Roman"/>
          <w:lang w:eastAsia="cs-CZ" w:bidi="ar-SA"/>
        </w:rPr>
        <w:t>ch</w:t>
      </w:r>
      <w:r w:rsidRPr="00C76399">
        <w:rPr>
          <w:rFonts w:eastAsia="Times New Roman"/>
          <w:lang w:eastAsia="cs-CZ" w:bidi="ar-SA"/>
        </w:rPr>
        <w:t xml:space="preserve"> stanic a výtlačným potrubím přivedeny do splaškové kanalizace města Pohořelic</w:t>
      </w:r>
      <w:r w:rsidR="00305277">
        <w:rPr>
          <w:rFonts w:eastAsia="Times New Roman"/>
          <w:lang w:eastAsia="cs-CZ" w:bidi="ar-SA"/>
        </w:rPr>
        <w:t>e. D</w:t>
      </w:r>
      <w:r w:rsidRPr="00C76399">
        <w:rPr>
          <w:rFonts w:eastAsia="Times New Roman"/>
          <w:lang w:eastAsia="cs-CZ" w:bidi="ar-SA"/>
        </w:rPr>
        <w:t>ále jsou odpadní vody odváděny na ČOV Pohořelice.</w:t>
      </w:r>
    </w:p>
    <w:p w:rsidR="00C76399" w:rsidRDefault="00C76399" w:rsidP="00195733">
      <w:pPr>
        <w:jc w:val="both"/>
        <w:rPr>
          <w:rFonts w:eastAsia="Times New Roman"/>
          <w:lang w:eastAsia="cs-CZ" w:bidi="ar-SA"/>
        </w:rPr>
      </w:pPr>
      <w:r w:rsidRPr="00C76399">
        <w:rPr>
          <w:rFonts w:eastAsia="Times New Roman"/>
          <w:lang w:eastAsia="cs-CZ" w:bidi="ar-SA"/>
        </w:rPr>
        <w:lastRenderedPageBreak/>
        <w:t xml:space="preserve">Kanalizační síť je nedokončená a není zcela napojena na ČOV. Průběžně prochází stavebními úpravami, kdy je původní - korozí poškozené - betonové potrubí nahrazeno vhodnějším PVC potrubím. Příležitostí pro Pohořelice je modernizace a rekonstrukce stávající kanalizační sítě a rozvoj napojení obyvatel na veřejnou kanalizaci zakončenou v ČOV. </w:t>
      </w:r>
    </w:p>
    <w:p w:rsidR="00305277" w:rsidRPr="00C76399" w:rsidRDefault="00305277" w:rsidP="00195733">
      <w:pPr>
        <w:jc w:val="both"/>
        <w:rPr>
          <w:rFonts w:ascii="Times New Roman" w:eastAsia="Times New Roman" w:hAnsi="Times New Roman"/>
          <w:lang w:eastAsia="cs-CZ" w:bidi="ar-SA"/>
        </w:rPr>
      </w:pPr>
    </w:p>
    <w:p w:rsidR="00C76399" w:rsidRPr="00C76399" w:rsidRDefault="00C76399" w:rsidP="009C6B5E">
      <w:pPr>
        <w:pStyle w:val="Nadpis4"/>
        <w:rPr>
          <w:rFonts w:ascii="Times New Roman" w:eastAsia="Times New Roman" w:hAnsi="Times New Roman"/>
          <w:lang w:eastAsia="cs-CZ" w:bidi="ar-SA"/>
        </w:rPr>
      </w:pPr>
      <w:r w:rsidRPr="00C76399">
        <w:rPr>
          <w:rFonts w:eastAsia="Times New Roman"/>
          <w:lang w:eastAsia="cs-CZ" w:bidi="ar-SA"/>
        </w:rPr>
        <w:t>Elektrifikace a plynofikace</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Městem prochází podél nové komunikace trasa vzdušného vedení VVN 110 kV č. 527, která vede z Hrušovan u Brna do Hrušovan nad Jevišovkou. Tato trasa je posílena dalším vedením VVN 110 kV, a to č. 5528 z Hrušovan u Brna do Pohořelic. Obě trasy mají volnou distribuční kapacitu 11 MW. V rozvodně Pohořelice je tedy volná distribuční kapacita v distribučních transformátorech a v transformačních stanicích 22 kV. Distributorem elektřiny je společnost E.ON.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Území je </w:t>
      </w:r>
      <w:r w:rsidR="003E4419">
        <w:rPr>
          <w:rFonts w:eastAsia="Times New Roman"/>
          <w:lang w:eastAsia="cs-CZ" w:bidi="ar-SA"/>
        </w:rPr>
        <w:t>zásobováno elektrickou</w:t>
      </w:r>
      <w:r w:rsidRPr="00C76399">
        <w:rPr>
          <w:rFonts w:eastAsia="Times New Roman"/>
          <w:lang w:eastAsia="cs-CZ" w:bidi="ar-SA"/>
        </w:rPr>
        <w:t xml:space="preserve"> energií z venkovního vedení V 22 kV č. 90 z R 110/22 Mikulov a VN č. 855 z R 110/22 kV Hrušovany. Další možnost zásobování je po vedení VN 387 z R 110/22 kV Hustopeče. Z těchto vedení jsou přípojkami zásobeny trafostanice. Síť VN je převážně venkovního vedení, pouze část středu města je kabelovým vedením VN.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Území Pohořelic je díky přírodním podmínkám (zejména vysoké intenzitě slunečního svitu) vhodné pro rozvoj v oblasti výroby sluneční energie. V oblasti je ovšem vysoká kvalita zemědělské půdy, a proto by měly být fotovoltaické systémy umisťovány výhradně na střechách budov, případně k zakrytí parkovišť.</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Město je z převážné části plynofikováno, zásobování je zajištěno třemi VTL RS umístěnými na západním, severním a východním okraji města, místní rozvody jsou středotlaké s provozním přetlakem 0,3 Mpa a nízkotlaké. De SLDB 2011 žilo v trvale obydlených bytech zásobovaných plynem pouze 52,5 % obyvatel.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K. ú. Pohořelice je zajištěno z VTL plynovodu Velké Němčice-Znojmo. Nové lokality budou zásobovány STL rozvodem. K. ú. Nová Ves je zásobováno z VTL plynovodu přivedeného k zařízení státního statku. Z regulační stanice vychází středotlaký rozvod, který pokrývá celý intravilán obce. Na k. ú. Smolín je zásobování zemním plynem možné z VTL DN 80 mm, který prochází po západní straně obce.</w:t>
      </w:r>
    </w:p>
    <w:p w:rsidR="00C76399" w:rsidRPr="00C76399" w:rsidRDefault="00C76399" w:rsidP="009C6B5E">
      <w:pPr>
        <w:pStyle w:val="Nadpis4"/>
        <w:rPr>
          <w:rFonts w:ascii="Times New Roman" w:eastAsia="Times New Roman" w:hAnsi="Times New Roman"/>
          <w:lang w:eastAsia="cs-CZ" w:bidi="ar-SA"/>
        </w:rPr>
      </w:pPr>
      <w:r w:rsidRPr="00C76399">
        <w:rPr>
          <w:rFonts w:eastAsia="Times New Roman"/>
          <w:lang w:eastAsia="cs-CZ" w:bidi="ar-SA"/>
        </w:rPr>
        <w:t>Vytápění</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Pohořelice jsou zásobovány teplem za pomoci tradičních tepelných zdrojů, které se svým výkonem pohybují od malých (v plynofikovaných obcích spalujících především zemní plyn) až po zdroje vyšších výkonů spalujících jiná fosilní paliva. Stávající zdroje tepla provozované na fosilní paliva jsou zdrojem znečištění přízemní vrstvy atmosféry a omezují tak kvalitu života obyvatel.</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lastRenderedPageBreak/>
        <w:t>Trendem jsou stavební úpravy budov vedoucí k minimalizaci energetické náročnosti a příklon k vytápění tuhými palivy, a to buď ze spektra obnovitelných zdrojů energie (biomasa), nebo hůře spalováním fosilních paliv či odpadků. Silně je také podporována výměna neefektivních a neekologických vytápěcích systémů za novější a vhodnější typy, to i pomocí tzv. „kotlíkových dotací“, na které lze dosáhnout v rámci OP Životní prostředí.</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b/>
          <w:bCs/>
          <w:lang w:eastAsia="cs-CZ" w:bidi="ar-SA"/>
        </w:rPr>
        <w:t xml:space="preserve">SILNÉ STRÁNKY: </w:t>
      </w:r>
      <w:r w:rsidRPr="00C76399">
        <w:rPr>
          <w:rFonts w:eastAsia="Times New Roman"/>
          <w:lang w:eastAsia="cs-CZ" w:bidi="ar-SA"/>
        </w:rPr>
        <w:t>rekonstruovaná ČOV, vysoký podíl plynofikovaných domácností</w:t>
      </w:r>
    </w:p>
    <w:p w:rsidR="00C76399" w:rsidRDefault="00C76399" w:rsidP="008D1E5F">
      <w:pPr>
        <w:jc w:val="both"/>
        <w:rPr>
          <w:rFonts w:eastAsia="Times New Roman"/>
          <w:lang w:eastAsia="cs-CZ" w:bidi="ar-SA"/>
        </w:rPr>
      </w:pPr>
      <w:r w:rsidRPr="00C76399">
        <w:rPr>
          <w:rFonts w:eastAsia="Times New Roman"/>
          <w:b/>
          <w:bCs/>
          <w:lang w:eastAsia="cs-CZ" w:bidi="ar-SA"/>
        </w:rPr>
        <w:t>SLABÉ STRÁNKY:</w:t>
      </w:r>
      <w:r w:rsidRPr="00C76399">
        <w:rPr>
          <w:rFonts w:eastAsia="Times New Roman"/>
          <w:lang w:eastAsia="cs-CZ" w:bidi="ar-SA"/>
        </w:rPr>
        <w:t xml:space="preserve"> nedokončená kanalizační síť a neúplné napojení na ČOV</w:t>
      </w:r>
    </w:p>
    <w:p w:rsidR="00D33E42" w:rsidRPr="00C76399" w:rsidRDefault="00D33E42" w:rsidP="008D1E5F">
      <w:pPr>
        <w:jc w:val="both"/>
        <w:rPr>
          <w:rFonts w:ascii="Times New Roman" w:eastAsia="Times New Roman" w:hAnsi="Times New Roman"/>
          <w:lang w:eastAsia="cs-CZ" w:bidi="ar-SA"/>
        </w:rPr>
      </w:pPr>
    </w:p>
    <w:p w:rsidR="00C76399" w:rsidRPr="00C76399" w:rsidRDefault="00C76399" w:rsidP="008D1E5F">
      <w:pPr>
        <w:pStyle w:val="Nadpis3"/>
        <w:rPr>
          <w:rFonts w:ascii="Times New Roman" w:eastAsia="Times New Roman" w:hAnsi="Times New Roman"/>
          <w:lang w:eastAsia="cs-CZ" w:bidi="ar-SA"/>
        </w:rPr>
      </w:pPr>
      <w:bookmarkStart w:id="18" w:name="_Toc444157007"/>
      <w:r w:rsidRPr="00C76399">
        <w:rPr>
          <w:rFonts w:eastAsia="Times New Roman"/>
          <w:lang w:eastAsia="cs-CZ" w:bidi="ar-SA"/>
        </w:rPr>
        <w:t>DOPRAVNÍ INFRASTRUKTURA</w:t>
      </w:r>
      <w:bookmarkEnd w:id="18"/>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Město Pohořelice má velmi dobrou dopravní polohu v rámci Jihomoravského kraje. Dle zásad územního rozvoje kraje (2014) se nachází se na kraji metropolitní rozvojové oblasti OB3 Brno a na pomyslné křižovatce rozvojových os nadmístního významu N-OS1 Znojemská a N-OS2 Vídeňská. Z této polohy plynou pro subregionální centrum Pohořelice jisté výhody, kdy je například více podporovaná realizace dopravní infrastruktury, rozvoj obslužných funkcí, veřejné infrastruktury či podpora sekundárních center osídlení (jako nástroj posílení polycentrického rozvoje). Územím města Pohořelice prochází silniční a železniční komunikace zmíněné v Tab. 5.</w:t>
      </w:r>
    </w:p>
    <w:p w:rsidR="00C76399" w:rsidRPr="00C76399" w:rsidRDefault="00C76399" w:rsidP="008D1E5F">
      <w:pPr>
        <w:pStyle w:val="PopisOBRTABGRAFU"/>
        <w:rPr>
          <w:rFonts w:ascii="Times New Roman" w:eastAsia="Times New Roman" w:hAnsi="Times New Roman"/>
          <w:lang w:eastAsia="cs-CZ" w:bidi="ar-SA"/>
        </w:rPr>
      </w:pPr>
      <w:r w:rsidRPr="00C76399">
        <w:rPr>
          <w:rFonts w:eastAsia="Times New Roman"/>
          <w:lang w:eastAsia="cs-CZ" w:bidi="ar-SA"/>
        </w:rPr>
        <w:t>Tab. 5: Dopravní komunikace na území města Pohořelice</w:t>
      </w:r>
    </w:p>
    <w:tbl>
      <w:tblPr>
        <w:tblW w:w="4909" w:type="pct"/>
        <w:tblInd w:w="170" w:type="dxa"/>
        <w:tblCellMar>
          <w:left w:w="170" w:type="dxa"/>
          <w:right w:w="70" w:type="dxa"/>
        </w:tblCellMar>
        <w:tblLook w:val="04A0" w:firstRow="1" w:lastRow="0" w:firstColumn="1" w:lastColumn="0" w:noHBand="0" w:noVBand="1"/>
      </w:tblPr>
      <w:tblGrid>
        <w:gridCol w:w="2123"/>
        <w:gridCol w:w="7020"/>
      </w:tblGrid>
      <w:tr w:rsidR="0098525A" w:rsidRPr="0098525A" w:rsidTr="0098525A">
        <w:trPr>
          <w:trHeight w:val="300"/>
        </w:trPr>
        <w:tc>
          <w:tcPr>
            <w:tcW w:w="1161"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8525A" w:rsidRPr="0098525A" w:rsidRDefault="001A4F5B" w:rsidP="0098525A">
            <w:pPr>
              <w:spacing w:before="0" w:after="0" w:line="240" w:lineRule="auto"/>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D</w:t>
            </w:r>
            <w:r w:rsidR="0098525A" w:rsidRPr="0098525A">
              <w:rPr>
                <w:rFonts w:ascii="Calibri" w:eastAsia="Times New Roman" w:hAnsi="Calibri" w:cs="Times New Roman"/>
                <w:color w:val="000000"/>
                <w:sz w:val="22"/>
                <w:szCs w:val="22"/>
                <w:lang w:eastAsia="cs-CZ" w:bidi="ar-SA"/>
              </w:rPr>
              <w:t>52</w:t>
            </w:r>
          </w:p>
        </w:tc>
        <w:tc>
          <w:tcPr>
            <w:tcW w:w="3839" w:type="pct"/>
            <w:tcBorders>
              <w:top w:val="single" w:sz="4" w:space="0" w:color="auto"/>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Brno - Pohořelice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I/52</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Pohořelice - Mikulov - státní hranice Česko/Rakousko</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I/53</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Znojmo - Pohořelice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II/381</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Pohořelice - Žarošice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II/395</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Velká Bíteš - Dolní Kounice - Pohořelice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II/396</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Rouchovany - Branišovice - Nová Ves</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II/416</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Slavkov u Brna - Židlochovice - Pohořelice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III/39521</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Smolín - Medlov - Němčičky</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III/39522</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Smolín - spojka</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III/39611</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Velký Dvůr - Vlasatice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III/39613</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Nová Ves - Drnholec</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III/39616</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Nová Ves - průjezdná</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III/4133</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Moravský Krumlov - Loděnice - Pohořelice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III/41621</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Žabčice - Vranovice - Pasohlávky</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III/41622</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Pohořelice - Velký Dvůr</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III/42510</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Rajhrad - Pohořelice</w:t>
            </w:r>
          </w:p>
        </w:tc>
      </w:tr>
      <w:tr w:rsidR="0098525A" w:rsidRPr="0098525A" w:rsidTr="0098525A">
        <w:trPr>
          <w:trHeight w:val="300"/>
        </w:trPr>
        <w:tc>
          <w:tcPr>
            <w:tcW w:w="1161" w:type="pct"/>
            <w:tcBorders>
              <w:top w:val="nil"/>
              <w:left w:val="single" w:sz="4" w:space="0" w:color="auto"/>
              <w:bottom w:val="single" w:sz="4" w:space="0" w:color="auto"/>
              <w:right w:val="single" w:sz="4" w:space="0" w:color="auto"/>
            </w:tcBorders>
            <w:shd w:val="clear" w:color="000000" w:fill="E7E6E6"/>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trať č. 253</w:t>
            </w:r>
          </w:p>
        </w:tc>
        <w:tc>
          <w:tcPr>
            <w:tcW w:w="3839" w:type="pct"/>
            <w:tcBorders>
              <w:top w:val="nil"/>
              <w:left w:val="nil"/>
              <w:bottom w:val="single" w:sz="4" w:space="0" w:color="auto"/>
              <w:right w:val="single" w:sz="4" w:space="0" w:color="auto"/>
            </w:tcBorders>
            <w:shd w:val="clear" w:color="auto" w:fill="auto"/>
            <w:noWrap/>
            <w:vAlign w:val="bottom"/>
            <w:hideMark/>
          </w:tcPr>
          <w:p w:rsidR="0098525A" w:rsidRPr="0098525A" w:rsidRDefault="0098525A" w:rsidP="0098525A">
            <w:pPr>
              <w:spacing w:before="0" w:after="0" w:line="240" w:lineRule="auto"/>
              <w:rPr>
                <w:rFonts w:ascii="Calibri" w:eastAsia="Times New Roman" w:hAnsi="Calibri" w:cs="Times New Roman"/>
                <w:color w:val="000000"/>
                <w:szCs w:val="22"/>
                <w:lang w:eastAsia="cs-CZ" w:bidi="ar-SA"/>
              </w:rPr>
            </w:pPr>
            <w:r w:rsidRPr="0098525A">
              <w:rPr>
                <w:rFonts w:ascii="Calibri" w:eastAsia="Times New Roman" w:hAnsi="Calibri" w:cs="Times New Roman"/>
                <w:color w:val="000000"/>
                <w:sz w:val="22"/>
                <w:szCs w:val="22"/>
                <w:lang w:eastAsia="cs-CZ" w:bidi="ar-SA"/>
              </w:rPr>
              <w:t>Vranovice - Pohořelice</w:t>
            </w:r>
          </w:p>
        </w:tc>
      </w:tr>
    </w:tbl>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Město Pohořelice je velmi dobře napojeno na okolní infrastrukturu, která je navržena tak, aby se zamezilo nadměrnému provozu uvnitř města samotného. Tento fakt zabezpečuje zejména městský obchvat, který je tvořen silnicemi </w:t>
      </w:r>
      <w:r w:rsidR="00305277">
        <w:rPr>
          <w:rFonts w:eastAsia="Times New Roman"/>
          <w:lang w:eastAsia="cs-CZ" w:bidi="ar-SA"/>
        </w:rPr>
        <w:t>D5</w:t>
      </w:r>
      <w:r w:rsidRPr="00C76399">
        <w:rPr>
          <w:rFonts w:eastAsia="Times New Roman"/>
          <w:lang w:eastAsia="cs-CZ" w:bidi="ar-SA"/>
        </w:rPr>
        <w:t xml:space="preserve">2 a I/53. Probíhá jižně od města, kde je lokalizována důležitá křižovatka komunikací zajišťujících výborné napojení na okolí. Silnici 1. </w:t>
      </w:r>
      <w:r w:rsidRPr="00C76399">
        <w:rPr>
          <w:rFonts w:eastAsia="Times New Roman"/>
          <w:lang w:eastAsia="cs-CZ" w:bidi="ar-SA"/>
        </w:rPr>
        <w:lastRenderedPageBreak/>
        <w:t>třídy I/52 vedoucí směrem na Mikulov je možné využít také jako dopravní spojení na dobře dostupnou Vídeň, která je vzdálená pouze hodinu a půl cesty. Další silnice 1. třídy I/53 vede směrem na Znojmo, vzdálené necelých 40 km, kam cesta automobilem zabere zhruba 35 minut. Nejvyužívanější trasou j</w:t>
      </w:r>
      <w:r w:rsidR="001A4F5B">
        <w:rPr>
          <w:rFonts w:eastAsia="Times New Roman"/>
          <w:lang w:eastAsia="cs-CZ" w:bidi="ar-SA"/>
        </w:rPr>
        <w:t>e bezesporu rychlostní silnice D</w:t>
      </w:r>
      <w:r w:rsidRPr="00C76399">
        <w:rPr>
          <w:rFonts w:eastAsia="Times New Roman"/>
          <w:lang w:eastAsia="cs-CZ" w:bidi="ar-SA"/>
        </w:rPr>
        <w:t>52, která spojuje Pohořelice s Brnem. Na tuto komunikaci, vedoucí do moravské metropole, se lze napojit také východně od města na exitu 23. Na okraji města je tak možné se ocitnout již za čtvrt hodiny, v centru za dvacet dva minut. V úseku této komunikace za zmíněným exitem byl roční průměr denních intenzit dopravy vyčíslen na 15 686 vozidel za den, přičemž ve všední den je provoz dokonce 16 804 voz/24 h.</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V centru Pohořelic je provoz poměrně silný. Na páteřní silnici I/416 s názvem Lidická projede za den průměrně 4 699 vozidel. Na ostatních páteřních komunikacích v rámci intravilánu se pohybuje RPDI mezi 2-3,5 tisíci voz/24 h.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Díky rovinatému terénu je obzvláště důležitá i cyklistická doprava. Dalo by se říci, že je její intenzita nepřímo úměrná intenzitě vozidel motorové dopravy. Například na zmíněné ulici Lidická projede 53 cyklistů za den, zatímco na silnici I/395 (Vídeňská), bylo zaznamenáno 191 cyklistů za 24 h. Nejvíce cyklistů bylo však započteno na silnici I/395 (Tyršova), vedoucí do Cvrčovic, kterou za den projelo 234 cyklistů. Po této komunikaci přímo vede cyklotrasa č. 5171, která v Pohořelicích začíná a končí až ve Veverské Bítýšce. Známější cyklotrasou, která městem prochází, je bezesporu Brněnská vinařská stezka, která propojuje dílčí vinařské cyklistické trasy na Moravě.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K. ú. města Pohořelice také prochází železniční trať č. 253 Vranovice – Pohořelice, která se </w:t>
      </w:r>
      <w:r w:rsidR="00222D3F">
        <w:rPr>
          <w:rFonts w:eastAsia="Times New Roman"/>
          <w:lang w:eastAsia="cs-CZ" w:bidi="ar-SA"/>
        </w:rPr>
        <w:t>od konce roku 2008</w:t>
      </w:r>
      <w:r w:rsidRPr="00C76399">
        <w:rPr>
          <w:rFonts w:eastAsia="Times New Roman"/>
          <w:lang w:eastAsia="cs-CZ" w:bidi="ar-SA"/>
        </w:rPr>
        <w:t xml:space="preserve"> již pro osobní dopravu nevyužívá. Občasně je využívána pro nákladní přepravu </w:t>
      </w:r>
      <w:r w:rsidR="00222D3F">
        <w:rPr>
          <w:rFonts w:eastAsia="Times New Roman"/>
          <w:lang w:eastAsia="cs-CZ" w:bidi="ar-SA"/>
        </w:rPr>
        <w:t>místní firmou</w:t>
      </w:r>
      <w:r w:rsidRPr="00C76399">
        <w:rPr>
          <w:rFonts w:eastAsia="Times New Roman"/>
          <w:lang w:eastAsia="cs-CZ" w:bidi="ar-SA"/>
        </w:rPr>
        <w:t>.</w:t>
      </w:r>
    </w:p>
    <w:p w:rsidR="00C76399" w:rsidRPr="00C76399" w:rsidRDefault="00C76399" w:rsidP="008D1E5F">
      <w:pPr>
        <w:pStyle w:val="Nadpis3"/>
        <w:rPr>
          <w:rFonts w:ascii="Times New Roman" w:eastAsia="Times New Roman" w:hAnsi="Times New Roman"/>
          <w:lang w:eastAsia="cs-CZ" w:bidi="ar-SA"/>
        </w:rPr>
      </w:pPr>
      <w:bookmarkStart w:id="19" w:name="_Toc444157008"/>
      <w:r w:rsidRPr="00C76399">
        <w:rPr>
          <w:rFonts w:eastAsia="Times New Roman"/>
          <w:lang w:eastAsia="cs-CZ" w:bidi="ar-SA"/>
        </w:rPr>
        <w:t>DOPRAVNÍ OBSLUŽNOST</w:t>
      </w:r>
      <w:bookmarkEnd w:id="19"/>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Město Pohořelice je v rámci Jihomoravského kraje zařazeno do jednotného integrovaného dopravního systému, který výrazně napomáhá dopravní obslužnosti obce. V obci se nachází 15 autobusových zastávek (viz Tab. 6), které jsou rozmístěny rovnoměrně v celém městě včetně jeho místních částí. Do města vede železniční trať (viz kapitola dopravní infrastruktura), která ovšem není v současné době veřejnou hromadnou dopravou využívána.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Autobusové zastávky jsou využívány všechny, nicméně se značně rozdílnou frekvenc</w:t>
      </w:r>
      <w:r w:rsidR="00681434">
        <w:rPr>
          <w:rFonts w:eastAsia="Times New Roman"/>
          <w:lang w:eastAsia="cs-CZ" w:bidi="ar-SA"/>
        </w:rPr>
        <w:t>í. Nejvytíženější je zastávka „</w:t>
      </w:r>
      <w:r w:rsidRPr="00C76399">
        <w:rPr>
          <w:rFonts w:eastAsia="Times New Roman"/>
          <w:lang w:eastAsia="cs-CZ" w:bidi="ar-SA"/>
        </w:rPr>
        <w:t>Pohořelice, náměstí”, která slouží jako přestupní uzel. Ve všední den zde zastaví na 200 spojů. Je také jedinou zastávkou, kde zastavují všechny autobusové linky. Nejvíce spojů je provozováno na lince 108 Brno - Znojmo, která má dálkový charakter a vypovídá o silném propojení Pohořelic s Brnem i Znojmem. První spoj z Brna směrem na Pohořelice vyjíždí z Brněnského nádraží již v 4:15, do Pohořelic přijíždí za 25 minut, čímž se časově vyrovnává osobní automobilové dopravě. Při opačném směru lze do Brna dostat pět minut před pátou ranní. Poslední spoj z Brna do Pohořelic přijíždí v 23:03, z Pohořelic do Brna lze posledním spojem přijet v 22:25.</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lastRenderedPageBreak/>
        <w:t>Spojení s Brnem nabízí kromě linky č. 108 také spoje 104 a 105. Pokud sečteme tyto linky, propojuje Pohořelice s Brnem v obou směrech 143 spojů denně – 71 autobusů jede do Brna, 72 z Brna. To vychází průměrně na jeden spoj za 15 minut. Autobusy jsou ovšem rozloženy v průběhu dne podle potřeby většiny obyvatel. Spoje v ranní a odpolední špičce jezdí velmi často (zhruba každých 5 - 15 minut), zatímco v ostatních částech dne se frekvence pohybuje až kolem jednoho spoje za hodinu. Nejvíce zastávek v rámci Pohořelic do své cesty zapojuje linka č. 105 na trase Brno - Mikulov, která v těchto ranních a odpoledních špičkách obsluhuje zastávky jedním spojem ráno a jedním večer, přičemž ukazuje spádovost místních částí do Pohořelic.</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Jediný mezinárodní autobus (linka č. 104) propojuje Brno s rakouským Laa an der Thaya, které patří do regionu obsluhovaného IDS JMK. Třetina spojů ovšem končí již v Hevlíně, který je poslední zastávkou před státními hranicemi. Linka č. 164 vede z Hustopečí do Moravského Krumlova, přičemž autobusy z Hustopečí končí v Pohořelicích a autobusy do Moravského Krumlova zde začínají svoji cestu. Autobus č. 523 spojuje Pohořelice s Židlochovicemi, přičemž protíná i Medlov nebo Hrušovany u Brna.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Obecně by se dalo říci, že je napojení Pohořelic v rámci regionu velmi dobré. Ačkoliv městem projíždí pouze 5 linek, poskytují přímé spojení s mnoha regionálními i nadregionálními centry a nesčetné množství návazných spojů. Kromě přestupů na autobusu lze také využít přestupy na železnici, například ve Vranovicích, které jsou obsluhovány linkou S3. Četnosti linek veřejné dopravy obecně vypovídají i o pracovní vyjížďce a dojížďce, která dokazuje silný vztah města Pohořelice a statutárního města Brna (viz kapitola hospodářství). Veřejná hromadná doprava může konkurovat osobní automobilové dopravě, neboť se výrazně neliší čas přepravy. S </w:t>
      </w:r>
      <w:r w:rsidR="007540CF">
        <w:rPr>
          <w:rFonts w:eastAsia="Times New Roman"/>
          <w:lang w:eastAsia="cs-CZ" w:bidi="ar-SA"/>
        </w:rPr>
        <w:t xml:space="preserve"> </w:t>
      </w:r>
      <w:r w:rsidRPr="00C76399">
        <w:rPr>
          <w:rFonts w:eastAsia="Times New Roman"/>
          <w:lang w:eastAsia="cs-CZ" w:bidi="ar-SA"/>
        </w:rPr>
        <w:t xml:space="preserve"> také není spojena nutnost parkování, což je značnou výhodou při dojížďce do center měst. Preference individuální automobilové dopravy pak nastává zejména při dojížďce spojené s přestupy a dojížďce do hierarchicky nižších sídel, kam může cesta veřejnou dopravou trvat déle.</w:t>
      </w:r>
    </w:p>
    <w:p w:rsidR="00C76399" w:rsidRPr="00C76399" w:rsidRDefault="00C76399" w:rsidP="008D1E5F">
      <w:pPr>
        <w:pStyle w:val="PopisOBRTABGRAFU"/>
        <w:rPr>
          <w:rFonts w:ascii="Times New Roman" w:eastAsia="Times New Roman" w:hAnsi="Times New Roman"/>
          <w:lang w:eastAsia="cs-CZ" w:bidi="ar-SA"/>
        </w:rPr>
      </w:pPr>
      <w:r w:rsidRPr="00C76399">
        <w:rPr>
          <w:rFonts w:eastAsia="Times New Roman"/>
          <w:lang w:eastAsia="cs-CZ" w:bidi="ar-SA"/>
        </w:rPr>
        <w:t>Tab. 6. Počty spojů obsluhujících zastávky města Pohořelice ve všední dny podle linek v roce 2015.</w:t>
      </w:r>
    </w:p>
    <w:tbl>
      <w:tblPr>
        <w:tblW w:w="9396" w:type="dxa"/>
        <w:tblInd w:w="75" w:type="dxa"/>
        <w:tblCellMar>
          <w:left w:w="142" w:type="dxa"/>
          <w:right w:w="70" w:type="dxa"/>
        </w:tblCellMar>
        <w:tblLook w:val="04A0" w:firstRow="1" w:lastRow="0" w:firstColumn="1" w:lastColumn="0" w:noHBand="0" w:noVBand="1"/>
      </w:tblPr>
      <w:tblGrid>
        <w:gridCol w:w="436"/>
        <w:gridCol w:w="3563"/>
        <w:gridCol w:w="902"/>
        <w:gridCol w:w="902"/>
        <w:gridCol w:w="902"/>
        <w:gridCol w:w="902"/>
        <w:gridCol w:w="902"/>
        <w:gridCol w:w="902"/>
      </w:tblGrid>
      <w:tr w:rsidR="00B207FC" w:rsidRPr="00B207FC" w:rsidTr="00B207FC">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 </w:t>
            </w:r>
          </w:p>
        </w:tc>
        <w:tc>
          <w:tcPr>
            <w:tcW w:w="3563"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 </w:t>
            </w:r>
          </w:p>
        </w:tc>
        <w:tc>
          <w:tcPr>
            <w:tcW w:w="902"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104</w:t>
            </w:r>
          </w:p>
        </w:tc>
        <w:tc>
          <w:tcPr>
            <w:tcW w:w="902"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105</w:t>
            </w:r>
          </w:p>
        </w:tc>
        <w:tc>
          <w:tcPr>
            <w:tcW w:w="902"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108</w:t>
            </w:r>
          </w:p>
        </w:tc>
        <w:tc>
          <w:tcPr>
            <w:tcW w:w="902"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164</w:t>
            </w:r>
          </w:p>
        </w:tc>
        <w:tc>
          <w:tcPr>
            <w:tcW w:w="902"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523</w:t>
            </w:r>
          </w:p>
        </w:tc>
        <w:tc>
          <w:tcPr>
            <w:tcW w:w="902" w:type="dxa"/>
            <w:tcBorders>
              <w:top w:val="single" w:sz="4" w:space="0" w:color="auto"/>
              <w:left w:val="nil"/>
              <w:bottom w:val="single" w:sz="4" w:space="0" w:color="auto"/>
              <w:right w:val="single" w:sz="4" w:space="0" w:color="auto"/>
            </w:tcBorders>
            <w:shd w:val="clear" w:color="000000" w:fill="E7E6E6"/>
            <w:noWrap/>
            <w:vAlign w:val="bottom"/>
            <w:hideMark/>
          </w:tcPr>
          <w:p w:rsidR="00B207FC" w:rsidRPr="004133A2" w:rsidRDefault="00B207FC" w:rsidP="00B207FC">
            <w:pPr>
              <w:spacing w:before="0" w:after="0" w:line="240" w:lineRule="auto"/>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celkem</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náměstí</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42</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62</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18</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200</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2</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Brněnská</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36</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62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18</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135</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průmyslová zóna východ</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35</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62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18</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134</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4</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MěÚ</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40</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38</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117</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5</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průmyslová zóna jih</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40</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38</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117</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6</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Velký Dvůr, rozcestí</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39</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40</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33</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112</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7</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obchodní akademie</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62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62</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8</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Nová Ves</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36</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36</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9</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Velký Dvůr</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33</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35</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10</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Velký Dvůr, sádky</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33</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33</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11</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Smolín, rozcestí</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32</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12</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Tyršova</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32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32</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13</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Smolín</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18</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18</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lastRenderedPageBreak/>
              <w:t>14</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Mariánský Dvůr</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2</w:t>
            </w:r>
          </w:p>
        </w:tc>
      </w:tr>
      <w:tr w:rsidR="00B207FC" w:rsidRPr="00B207FC" w:rsidTr="00B207FC">
        <w:trPr>
          <w:trHeight w:val="300"/>
        </w:trPr>
        <w:tc>
          <w:tcPr>
            <w:tcW w:w="421" w:type="dxa"/>
            <w:tcBorders>
              <w:top w:val="nil"/>
              <w:left w:val="single" w:sz="4" w:space="0" w:color="auto"/>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15</w:t>
            </w:r>
          </w:p>
        </w:tc>
        <w:tc>
          <w:tcPr>
            <w:tcW w:w="3563" w:type="dxa"/>
            <w:tcBorders>
              <w:top w:val="nil"/>
              <w:left w:val="nil"/>
              <w:bottom w:val="single" w:sz="4" w:space="0" w:color="auto"/>
              <w:right w:val="single" w:sz="4" w:space="0" w:color="auto"/>
            </w:tcBorders>
            <w:shd w:val="clear" w:color="000000" w:fill="E7E6E6"/>
            <w:noWrap/>
            <w:vAlign w:val="bottom"/>
            <w:hideMark/>
          </w:tcPr>
          <w:p w:rsidR="00B207FC" w:rsidRPr="00B207FC" w:rsidRDefault="00B207FC" w:rsidP="00B207FC">
            <w:pPr>
              <w:spacing w:before="0" w:after="0" w:line="240" w:lineRule="auto"/>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Pohořelice, Vilémov</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2</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center"/>
            <w:hideMark/>
          </w:tcPr>
          <w:p w:rsidR="00B207FC" w:rsidRPr="00B207FC" w:rsidRDefault="00B207FC" w:rsidP="00B207FC">
            <w:pPr>
              <w:spacing w:before="0" w:after="0" w:line="240" w:lineRule="auto"/>
              <w:jc w:val="center"/>
              <w:rPr>
                <w:rFonts w:ascii="Calibri" w:eastAsia="Times New Roman" w:hAnsi="Calibri" w:cs="Times New Roman"/>
                <w:color w:val="000000"/>
                <w:szCs w:val="22"/>
                <w:lang w:eastAsia="cs-CZ" w:bidi="ar-SA"/>
              </w:rPr>
            </w:pPr>
            <w:r w:rsidRPr="00B207FC">
              <w:rPr>
                <w:rFonts w:ascii="Calibri" w:eastAsia="Times New Roman" w:hAnsi="Calibri" w:cs="Times New Roman"/>
                <w:color w:val="000000"/>
                <w:sz w:val="22"/>
                <w:szCs w:val="22"/>
                <w:lang w:eastAsia="cs-CZ" w:bidi="ar-SA"/>
              </w:rPr>
              <w:t>-</w:t>
            </w:r>
          </w:p>
        </w:tc>
        <w:tc>
          <w:tcPr>
            <w:tcW w:w="902" w:type="dxa"/>
            <w:tcBorders>
              <w:top w:val="nil"/>
              <w:left w:val="nil"/>
              <w:bottom w:val="single" w:sz="4" w:space="0" w:color="auto"/>
              <w:right w:val="single" w:sz="4" w:space="0" w:color="auto"/>
            </w:tcBorders>
            <w:shd w:val="clear" w:color="auto" w:fill="auto"/>
            <w:noWrap/>
            <w:vAlign w:val="bottom"/>
            <w:hideMark/>
          </w:tcPr>
          <w:p w:rsidR="00B207FC" w:rsidRPr="00B207FC" w:rsidRDefault="00B207FC" w:rsidP="00B207FC">
            <w:pPr>
              <w:spacing w:before="0" w:after="0" w:line="240" w:lineRule="auto"/>
              <w:jc w:val="right"/>
              <w:rPr>
                <w:rFonts w:ascii="Calibri" w:eastAsia="Times New Roman" w:hAnsi="Calibri" w:cs="Times New Roman"/>
                <w:b/>
                <w:bCs/>
                <w:color w:val="000000"/>
                <w:szCs w:val="22"/>
                <w:lang w:eastAsia="cs-CZ" w:bidi="ar-SA"/>
              </w:rPr>
            </w:pPr>
            <w:r w:rsidRPr="00B207FC">
              <w:rPr>
                <w:rFonts w:ascii="Calibri" w:eastAsia="Times New Roman" w:hAnsi="Calibri" w:cs="Times New Roman"/>
                <w:b/>
                <w:bCs/>
                <w:color w:val="000000"/>
                <w:sz w:val="22"/>
                <w:szCs w:val="22"/>
                <w:lang w:eastAsia="cs-CZ" w:bidi="ar-SA"/>
              </w:rPr>
              <w:t>2</w:t>
            </w:r>
          </w:p>
        </w:tc>
      </w:tr>
    </w:tbl>
    <w:p w:rsidR="00C76399" w:rsidRPr="00C76399" w:rsidRDefault="00C76399" w:rsidP="008D1E5F">
      <w:pPr>
        <w:pStyle w:val="PopisZDROJE"/>
        <w:rPr>
          <w:rFonts w:ascii="Times New Roman" w:eastAsia="Times New Roman" w:hAnsi="Times New Roman"/>
          <w:lang w:eastAsia="cs-CZ" w:bidi="ar-SA"/>
        </w:rPr>
      </w:pPr>
      <w:r w:rsidRPr="00C76399">
        <w:rPr>
          <w:rFonts w:eastAsia="Times New Roman"/>
          <w:lang w:eastAsia="cs-CZ" w:bidi="ar-SA"/>
        </w:rPr>
        <w:t>Zdroj: IDS JMK</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b/>
          <w:bCs/>
          <w:lang w:eastAsia="cs-CZ" w:bidi="ar-SA"/>
        </w:rPr>
        <w:t>SILNÉ STRÁNKY:</w:t>
      </w:r>
      <w:r w:rsidRPr="00C76399">
        <w:rPr>
          <w:rFonts w:eastAsia="Times New Roman"/>
          <w:lang w:eastAsia="cs-CZ" w:bidi="ar-SA"/>
        </w:rPr>
        <w:t xml:space="preserve"> dobrá dostupnost krajského města individuální i veřejnou dopravou, vyhovující napojení na dopravní infrastrukturu, odklon významných silničních tahů mimo území obytné zástavby, rozvoj cyklistické dopravy díky rovinatému terénu</w:t>
      </w:r>
    </w:p>
    <w:p w:rsidR="00C76399" w:rsidRDefault="00C76399" w:rsidP="008D1E5F">
      <w:pPr>
        <w:jc w:val="both"/>
        <w:rPr>
          <w:rFonts w:eastAsia="Times New Roman"/>
          <w:lang w:eastAsia="cs-CZ" w:bidi="ar-SA"/>
        </w:rPr>
      </w:pPr>
      <w:r w:rsidRPr="00C76399">
        <w:rPr>
          <w:rFonts w:eastAsia="Times New Roman"/>
          <w:b/>
          <w:bCs/>
          <w:lang w:eastAsia="cs-CZ" w:bidi="ar-SA"/>
        </w:rPr>
        <w:t>SLABÉ STRÁNKY:</w:t>
      </w:r>
      <w:r w:rsidRPr="00C76399">
        <w:rPr>
          <w:rFonts w:eastAsia="Times New Roman"/>
          <w:lang w:eastAsia="cs-CZ" w:bidi="ar-SA"/>
        </w:rPr>
        <w:t xml:space="preserve"> silný provoz na páteřních komunikacích, existující železniční trať nevyužívaná pro veřejnou dopravu</w:t>
      </w:r>
    </w:p>
    <w:p w:rsidR="00C76399" w:rsidRPr="00C76399" w:rsidRDefault="00C76399" w:rsidP="008D1E5F">
      <w:pPr>
        <w:pStyle w:val="Nadpis2"/>
        <w:rPr>
          <w:rFonts w:ascii="Times New Roman" w:eastAsia="Times New Roman" w:hAnsi="Times New Roman"/>
          <w:szCs w:val="24"/>
          <w:lang w:eastAsia="cs-CZ" w:bidi="ar-SA"/>
        </w:rPr>
      </w:pPr>
      <w:bookmarkStart w:id="20" w:name="_Toc444157009"/>
      <w:r w:rsidRPr="00C76399">
        <w:rPr>
          <w:rFonts w:eastAsia="Times New Roman"/>
          <w:lang w:eastAsia="cs-CZ" w:bidi="ar-SA"/>
        </w:rPr>
        <w:t>VYBAVENOST</w:t>
      </w:r>
      <w:bookmarkEnd w:id="20"/>
    </w:p>
    <w:p w:rsidR="00C76399" w:rsidRPr="00C76399" w:rsidRDefault="00C76399" w:rsidP="008D1E5F">
      <w:pPr>
        <w:pStyle w:val="Nadpis3"/>
        <w:rPr>
          <w:rFonts w:ascii="Times New Roman" w:eastAsia="Times New Roman" w:hAnsi="Times New Roman"/>
          <w:lang w:eastAsia="cs-CZ" w:bidi="ar-SA"/>
        </w:rPr>
      </w:pPr>
      <w:bookmarkStart w:id="21" w:name="_Toc444157010"/>
      <w:r w:rsidRPr="00C76399">
        <w:rPr>
          <w:rFonts w:eastAsia="Times New Roman"/>
          <w:lang w:eastAsia="cs-CZ" w:bidi="ar-SA"/>
        </w:rPr>
        <w:t>BYDLENÍ</w:t>
      </w:r>
      <w:bookmarkEnd w:id="21"/>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Město Pohořelice se vyznačuje kompaktní zástavbou městského typu, která bude i v budoucnosti rozvíjena jako souvislý urbanizovaný celek, jelikož nebude podporováno vytváření nových sídel či samot. Takovéto uspořádání výstavby v rámci města je typické pro region jižní Moravy ať už z historického hlediska či díky snaze o nezabírání úrodných půd v okolí sídla.</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Dle SLDB 2011 je na území města celkem 1189 domů (viz Tab. 7), z čehož 88 % tvoří domy rodinné. Ačkoliv je bytový fond tvořen bytovými domy p</w:t>
      </w:r>
      <w:r w:rsidR="00222D3F">
        <w:rPr>
          <w:rFonts w:eastAsia="Times New Roman"/>
          <w:lang w:eastAsia="cs-CZ" w:bidi="ar-SA"/>
        </w:rPr>
        <w:t>ouze z devíti procent (109 dom</w:t>
      </w:r>
      <w:r w:rsidRPr="00C76399">
        <w:rPr>
          <w:rFonts w:eastAsia="Times New Roman"/>
          <w:lang w:eastAsia="cs-CZ" w:bidi="ar-SA"/>
        </w:rPr>
        <w:t xml:space="preserve">ů), jejich obsazenost (ve výši 97 %) je vyšší než obsazenost rodinných domů, která je 88 %. Při porovnání s Jihomoravským krajem je situace v Pohořelicích mnohem optimističtější, neboť kraj vykazuje obydlenost domů pouhých 83 %. Je předpokládáno, že byty na stávajících obytných plochách budou postupně opravovány a rekonstruovány, případně budou asanovány a nahrazeny novými obytnými objekty. </w:t>
      </w:r>
    </w:p>
    <w:p w:rsidR="00C76399" w:rsidRPr="00C76399" w:rsidRDefault="00C76399" w:rsidP="008D1E5F">
      <w:pPr>
        <w:pStyle w:val="PopisOBRTABGRAFU"/>
        <w:rPr>
          <w:rFonts w:ascii="Times New Roman" w:eastAsia="Times New Roman" w:hAnsi="Times New Roman"/>
          <w:lang w:eastAsia="cs-CZ" w:bidi="ar-SA"/>
        </w:rPr>
      </w:pPr>
      <w:r w:rsidRPr="00C76399">
        <w:rPr>
          <w:rFonts w:eastAsia="Times New Roman"/>
          <w:lang w:eastAsia="cs-CZ" w:bidi="ar-SA"/>
        </w:rPr>
        <w:t>Tab. 7: Bytový fond v Pohořelicích</w:t>
      </w:r>
    </w:p>
    <w:tbl>
      <w:tblPr>
        <w:tblW w:w="4805" w:type="pct"/>
        <w:tblInd w:w="227" w:type="dxa"/>
        <w:tblCellMar>
          <w:left w:w="227" w:type="dxa"/>
          <w:right w:w="142" w:type="dxa"/>
        </w:tblCellMar>
        <w:tblLook w:val="04A0" w:firstRow="1" w:lastRow="0" w:firstColumn="1" w:lastColumn="0" w:noHBand="0" w:noVBand="1"/>
      </w:tblPr>
      <w:tblGrid>
        <w:gridCol w:w="2344"/>
        <w:gridCol w:w="1713"/>
        <w:gridCol w:w="1713"/>
        <w:gridCol w:w="1732"/>
        <w:gridCol w:w="1571"/>
      </w:tblGrid>
      <w:tr w:rsidR="004133A2" w:rsidRPr="005C7ABC" w:rsidTr="004133A2">
        <w:trPr>
          <w:trHeight w:val="300"/>
        </w:trPr>
        <w:tc>
          <w:tcPr>
            <w:tcW w:w="1294"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5C7ABC" w:rsidRPr="005C7ABC" w:rsidRDefault="005C7ABC" w:rsidP="005C7ABC">
            <w:pPr>
              <w:spacing w:before="0" w:after="0" w:line="240" w:lineRule="auto"/>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 </w:t>
            </w:r>
          </w:p>
        </w:tc>
        <w:tc>
          <w:tcPr>
            <w:tcW w:w="946" w:type="pct"/>
            <w:tcBorders>
              <w:top w:val="single" w:sz="4" w:space="0" w:color="auto"/>
              <w:left w:val="nil"/>
              <w:bottom w:val="single" w:sz="4" w:space="0" w:color="auto"/>
              <w:right w:val="single" w:sz="4" w:space="0" w:color="auto"/>
            </w:tcBorders>
            <w:shd w:val="clear" w:color="000000" w:fill="E7E6E6"/>
            <w:noWrap/>
            <w:vAlign w:val="center"/>
            <w:hideMark/>
          </w:tcPr>
          <w:p w:rsidR="005C7ABC" w:rsidRPr="005C7ABC" w:rsidRDefault="00FA09D8" w:rsidP="005C7AB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R</w:t>
            </w:r>
            <w:r w:rsidR="005C7ABC" w:rsidRPr="005C7ABC">
              <w:rPr>
                <w:rFonts w:ascii="Calibri" w:eastAsia="Times New Roman" w:hAnsi="Calibri" w:cs="Times New Roman"/>
                <w:color w:val="000000"/>
                <w:sz w:val="22"/>
                <w:szCs w:val="22"/>
                <w:lang w:eastAsia="cs-CZ" w:bidi="ar-SA"/>
              </w:rPr>
              <w:t>odinné domy</w:t>
            </w:r>
          </w:p>
        </w:tc>
        <w:tc>
          <w:tcPr>
            <w:tcW w:w="946" w:type="pct"/>
            <w:tcBorders>
              <w:top w:val="single" w:sz="4" w:space="0" w:color="auto"/>
              <w:left w:val="nil"/>
              <w:bottom w:val="single" w:sz="4" w:space="0" w:color="auto"/>
              <w:right w:val="single" w:sz="4" w:space="0" w:color="auto"/>
            </w:tcBorders>
            <w:shd w:val="clear" w:color="000000" w:fill="E7E6E6"/>
            <w:noWrap/>
            <w:vAlign w:val="center"/>
            <w:hideMark/>
          </w:tcPr>
          <w:p w:rsidR="005C7ABC" w:rsidRPr="005C7ABC" w:rsidRDefault="00FA09D8" w:rsidP="005C7AB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B</w:t>
            </w:r>
            <w:r w:rsidR="005C7ABC" w:rsidRPr="005C7ABC">
              <w:rPr>
                <w:rFonts w:ascii="Calibri" w:eastAsia="Times New Roman" w:hAnsi="Calibri" w:cs="Times New Roman"/>
                <w:color w:val="000000"/>
                <w:sz w:val="22"/>
                <w:szCs w:val="22"/>
                <w:lang w:eastAsia="cs-CZ" w:bidi="ar-SA"/>
              </w:rPr>
              <w:t>ytové domy</w:t>
            </w:r>
          </w:p>
        </w:tc>
        <w:tc>
          <w:tcPr>
            <w:tcW w:w="946" w:type="pct"/>
            <w:tcBorders>
              <w:top w:val="single" w:sz="4" w:space="0" w:color="auto"/>
              <w:left w:val="nil"/>
              <w:bottom w:val="single" w:sz="4" w:space="0" w:color="auto"/>
              <w:right w:val="single" w:sz="4" w:space="0" w:color="auto"/>
            </w:tcBorders>
            <w:shd w:val="clear" w:color="000000" w:fill="E7E6E6"/>
            <w:noWrap/>
            <w:vAlign w:val="center"/>
            <w:hideMark/>
          </w:tcPr>
          <w:p w:rsidR="005C7ABC" w:rsidRPr="005C7ABC" w:rsidRDefault="00FA09D8" w:rsidP="005C7AB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O</w:t>
            </w:r>
            <w:r w:rsidR="005C7ABC" w:rsidRPr="005C7ABC">
              <w:rPr>
                <w:rFonts w:ascii="Calibri" w:eastAsia="Times New Roman" w:hAnsi="Calibri" w:cs="Times New Roman"/>
                <w:color w:val="000000"/>
                <w:sz w:val="22"/>
                <w:szCs w:val="22"/>
                <w:lang w:eastAsia="cs-CZ" w:bidi="ar-SA"/>
              </w:rPr>
              <w:t>statní budovy</w:t>
            </w:r>
          </w:p>
        </w:tc>
        <w:tc>
          <w:tcPr>
            <w:tcW w:w="868" w:type="pct"/>
            <w:tcBorders>
              <w:top w:val="single" w:sz="4" w:space="0" w:color="auto"/>
              <w:left w:val="nil"/>
              <w:bottom w:val="single" w:sz="4" w:space="0" w:color="auto"/>
              <w:right w:val="single" w:sz="4" w:space="0" w:color="auto"/>
            </w:tcBorders>
            <w:shd w:val="clear" w:color="000000" w:fill="E7E6E6"/>
            <w:noWrap/>
            <w:vAlign w:val="center"/>
            <w:hideMark/>
          </w:tcPr>
          <w:p w:rsidR="005C7ABC" w:rsidRPr="005C7ABC" w:rsidRDefault="00FA09D8" w:rsidP="005C7ABC">
            <w:pPr>
              <w:spacing w:before="0" w:after="0" w:line="240" w:lineRule="auto"/>
              <w:jc w:val="center"/>
              <w:rPr>
                <w:rFonts w:ascii="Calibri" w:eastAsia="Times New Roman" w:hAnsi="Calibri" w:cs="Times New Roman"/>
                <w:b/>
                <w:color w:val="000000"/>
                <w:szCs w:val="22"/>
                <w:lang w:eastAsia="cs-CZ" w:bidi="ar-SA"/>
              </w:rPr>
            </w:pPr>
            <w:r>
              <w:rPr>
                <w:rFonts w:ascii="Calibri" w:eastAsia="Times New Roman" w:hAnsi="Calibri" w:cs="Times New Roman"/>
                <w:b/>
                <w:color w:val="000000"/>
                <w:sz w:val="22"/>
                <w:szCs w:val="22"/>
                <w:lang w:eastAsia="cs-CZ" w:bidi="ar-SA"/>
              </w:rPr>
              <w:t>C</w:t>
            </w:r>
            <w:r w:rsidR="005C7ABC" w:rsidRPr="005C7ABC">
              <w:rPr>
                <w:rFonts w:ascii="Calibri" w:eastAsia="Times New Roman" w:hAnsi="Calibri" w:cs="Times New Roman"/>
                <w:b/>
                <w:color w:val="000000"/>
                <w:sz w:val="22"/>
                <w:szCs w:val="22"/>
                <w:lang w:eastAsia="cs-CZ" w:bidi="ar-SA"/>
              </w:rPr>
              <w:t>elkem</w:t>
            </w:r>
          </w:p>
        </w:tc>
      </w:tr>
      <w:tr w:rsidR="005C7ABC" w:rsidRPr="005C7ABC" w:rsidTr="004133A2">
        <w:trPr>
          <w:trHeight w:val="300"/>
        </w:trPr>
        <w:tc>
          <w:tcPr>
            <w:tcW w:w="1294" w:type="pct"/>
            <w:tcBorders>
              <w:top w:val="nil"/>
              <w:left w:val="single" w:sz="4" w:space="0" w:color="auto"/>
              <w:bottom w:val="single" w:sz="4" w:space="0" w:color="auto"/>
              <w:right w:val="single" w:sz="4" w:space="0" w:color="auto"/>
            </w:tcBorders>
            <w:shd w:val="clear" w:color="000000" w:fill="E7E6E6"/>
            <w:noWrap/>
            <w:vAlign w:val="bottom"/>
            <w:hideMark/>
          </w:tcPr>
          <w:p w:rsidR="005C7ABC" w:rsidRPr="005C7ABC" w:rsidRDefault="005C7ABC" w:rsidP="005C7ABC">
            <w:pPr>
              <w:spacing w:before="0" w:after="0" w:line="240" w:lineRule="auto"/>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Domy úhrnem</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1044</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109</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36</w:t>
            </w:r>
          </w:p>
        </w:tc>
        <w:tc>
          <w:tcPr>
            <w:tcW w:w="868"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b/>
                <w:color w:val="000000"/>
                <w:szCs w:val="22"/>
                <w:lang w:eastAsia="cs-CZ" w:bidi="ar-SA"/>
              </w:rPr>
            </w:pPr>
            <w:r w:rsidRPr="005C7ABC">
              <w:rPr>
                <w:rFonts w:ascii="Calibri" w:eastAsia="Times New Roman" w:hAnsi="Calibri" w:cs="Times New Roman"/>
                <w:b/>
                <w:color w:val="000000"/>
                <w:sz w:val="22"/>
                <w:szCs w:val="22"/>
                <w:lang w:eastAsia="cs-CZ" w:bidi="ar-SA"/>
              </w:rPr>
              <w:t>1189</w:t>
            </w:r>
          </w:p>
        </w:tc>
      </w:tr>
      <w:tr w:rsidR="005C7ABC" w:rsidRPr="005C7ABC" w:rsidTr="004133A2">
        <w:trPr>
          <w:trHeight w:val="300"/>
        </w:trPr>
        <w:tc>
          <w:tcPr>
            <w:tcW w:w="1294" w:type="pct"/>
            <w:tcBorders>
              <w:top w:val="nil"/>
              <w:left w:val="single" w:sz="4" w:space="0" w:color="auto"/>
              <w:bottom w:val="single" w:sz="4" w:space="0" w:color="auto"/>
              <w:right w:val="single" w:sz="4" w:space="0" w:color="auto"/>
            </w:tcBorders>
            <w:shd w:val="clear" w:color="000000" w:fill="E7E6E6"/>
            <w:noWrap/>
            <w:vAlign w:val="bottom"/>
            <w:hideMark/>
          </w:tcPr>
          <w:p w:rsidR="005C7ABC" w:rsidRPr="005C7ABC" w:rsidRDefault="005C7ABC" w:rsidP="005C7ABC">
            <w:pPr>
              <w:spacing w:before="0" w:after="0" w:line="240" w:lineRule="auto"/>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Domy obydlené</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918</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106</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25</w:t>
            </w:r>
          </w:p>
        </w:tc>
        <w:tc>
          <w:tcPr>
            <w:tcW w:w="868"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b/>
                <w:color w:val="000000"/>
                <w:szCs w:val="22"/>
                <w:lang w:eastAsia="cs-CZ" w:bidi="ar-SA"/>
              </w:rPr>
            </w:pPr>
            <w:r w:rsidRPr="005C7ABC">
              <w:rPr>
                <w:rFonts w:ascii="Calibri" w:eastAsia="Times New Roman" w:hAnsi="Calibri" w:cs="Times New Roman"/>
                <w:b/>
                <w:color w:val="000000"/>
                <w:sz w:val="22"/>
                <w:szCs w:val="22"/>
                <w:lang w:eastAsia="cs-CZ" w:bidi="ar-SA"/>
              </w:rPr>
              <w:t>1049</w:t>
            </w:r>
          </w:p>
        </w:tc>
      </w:tr>
      <w:tr w:rsidR="005C7ABC" w:rsidRPr="005C7ABC" w:rsidTr="004133A2">
        <w:trPr>
          <w:trHeight w:val="300"/>
        </w:trPr>
        <w:tc>
          <w:tcPr>
            <w:tcW w:w="1294" w:type="pct"/>
            <w:tcBorders>
              <w:top w:val="nil"/>
              <w:left w:val="single" w:sz="4" w:space="0" w:color="auto"/>
              <w:bottom w:val="single" w:sz="4" w:space="0" w:color="auto"/>
              <w:right w:val="single" w:sz="4" w:space="0" w:color="auto"/>
            </w:tcBorders>
            <w:shd w:val="clear" w:color="000000" w:fill="E7E6E6"/>
            <w:noWrap/>
            <w:vAlign w:val="bottom"/>
            <w:hideMark/>
          </w:tcPr>
          <w:p w:rsidR="005C7ABC" w:rsidRPr="005C7ABC" w:rsidRDefault="005C7ABC" w:rsidP="005C7ABC">
            <w:pPr>
              <w:spacing w:before="0" w:after="0" w:line="240" w:lineRule="auto"/>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Obsazenost [%]</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87,9</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97,2</w:t>
            </w:r>
          </w:p>
        </w:tc>
        <w:tc>
          <w:tcPr>
            <w:tcW w:w="946"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color w:val="000000"/>
                <w:szCs w:val="22"/>
                <w:lang w:eastAsia="cs-CZ" w:bidi="ar-SA"/>
              </w:rPr>
            </w:pPr>
            <w:r w:rsidRPr="005C7ABC">
              <w:rPr>
                <w:rFonts w:ascii="Calibri" w:eastAsia="Times New Roman" w:hAnsi="Calibri" w:cs="Times New Roman"/>
                <w:color w:val="000000"/>
                <w:sz w:val="22"/>
                <w:szCs w:val="22"/>
                <w:lang w:eastAsia="cs-CZ" w:bidi="ar-SA"/>
              </w:rPr>
              <w:t>69,4</w:t>
            </w:r>
          </w:p>
        </w:tc>
        <w:tc>
          <w:tcPr>
            <w:tcW w:w="868" w:type="pct"/>
            <w:tcBorders>
              <w:top w:val="nil"/>
              <w:left w:val="nil"/>
              <w:bottom w:val="single" w:sz="4" w:space="0" w:color="auto"/>
              <w:right w:val="single" w:sz="4" w:space="0" w:color="auto"/>
            </w:tcBorders>
            <w:shd w:val="clear" w:color="auto" w:fill="auto"/>
            <w:noWrap/>
            <w:vAlign w:val="bottom"/>
            <w:hideMark/>
          </w:tcPr>
          <w:p w:rsidR="005C7ABC" w:rsidRPr="005C7ABC" w:rsidRDefault="005C7ABC" w:rsidP="005C7ABC">
            <w:pPr>
              <w:spacing w:before="0" w:after="0" w:line="240" w:lineRule="auto"/>
              <w:jc w:val="right"/>
              <w:rPr>
                <w:rFonts w:ascii="Calibri" w:eastAsia="Times New Roman" w:hAnsi="Calibri" w:cs="Times New Roman"/>
                <w:b/>
                <w:color w:val="000000"/>
                <w:szCs w:val="22"/>
                <w:lang w:eastAsia="cs-CZ" w:bidi="ar-SA"/>
              </w:rPr>
            </w:pPr>
            <w:r w:rsidRPr="005C7ABC">
              <w:rPr>
                <w:rFonts w:ascii="Calibri" w:eastAsia="Times New Roman" w:hAnsi="Calibri" w:cs="Times New Roman"/>
                <w:b/>
                <w:color w:val="000000"/>
                <w:sz w:val="22"/>
                <w:szCs w:val="22"/>
                <w:lang w:eastAsia="cs-CZ" w:bidi="ar-SA"/>
              </w:rPr>
              <w:t>88,2</w:t>
            </w:r>
          </w:p>
        </w:tc>
      </w:tr>
    </w:tbl>
    <w:p w:rsidR="00C76399" w:rsidRPr="00C76399" w:rsidRDefault="00C76399" w:rsidP="008D1E5F">
      <w:pPr>
        <w:pStyle w:val="PopisZDROJE"/>
        <w:rPr>
          <w:rFonts w:ascii="Times New Roman" w:eastAsia="Times New Roman" w:hAnsi="Times New Roman"/>
          <w:lang w:eastAsia="cs-CZ" w:bidi="ar-SA"/>
        </w:rPr>
      </w:pPr>
      <w:r w:rsidRPr="00C76399">
        <w:rPr>
          <w:rFonts w:eastAsia="Times New Roman"/>
          <w:lang w:eastAsia="cs-CZ" w:bidi="ar-SA"/>
        </w:rPr>
        <w:t>Zdroj: ČSÚ: SLDB 2011</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V Tab. 8 lze pozorovat bytovou výstavbu a její tempo na území města. Ačkoliv se na první pohled zdá, že bylo nejvíce bytů postaveno mezi lety 1920 - 1970, není tomu tak. Jelikož se jedná o padesátiletý interval, bylo v tomto období postaveno průměrně 53 bytů za desetiletí. V porovnání s ostatními dekádami došlo k největší výstavbě v mezi roky 1971 - 1980, kdy bylo také vystavěno nejvíce bytových domů. Tento jev patrně souvisí s řízenou výstavbou a zařazením města do centrální střediskové soustavy osídlení, která určovala nejen rozvoj bytového fondu, ale také rozložení pracovních míst (více viz kapitola historie). Tempo výstavby se mírně zmenšilo po sametové revoluci, kdy docházelo ke změnám v rámci celého realitního trhu. Mezi roky 2001 – 2011 už docházelo k výrazné výstavbě dalších bytů, a to </w:t>
      </w:r>
      <w:r w:rsidRPr="00C76399">
        <w:rPr>
          <w:rFonts w:eastAsia="Times New Roman"/>
          <w:lang w:eastAsia="cs-CZ" w:bidi="ar-SA"/>
        </w:rPr>
        <w:lastRenderedPageBreak/>
        <w:t xml:space="preserve">zejména v rodinných domech. Tento trend pokračuje i nyní, neboť například v roce 2013 bylo v Pohořelicích postaveno 23 bytů - z toho 17 rodinných domů. V r. 2012 bylo bytů postaveno dokonce 24. Pokud by se toto tempo udrželo po celé desetiletí, mohlo by dosáhnout prozatím nejvyšších hodnot (235 bytů za 10 let).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Na území obce v lokalitách výstavby budou realizovány nové objekty rodinných domků a bytových domů, které nebudou výškového charakteru. U nových výstaveb je preferována funkce obytná, přípustné další aktivity se mohou týkat občanského vybavení (obchody, služby, drobné řemeslné dílny apod.), které nenarušují svým provozem životní prostředí. Případná další výstavba a rekonstrukce je možná také v oblastech současných brownfieldů (viz kapitola Ochrana životního prostředí). Další výstavba rodinných domů je očekávaná zejména díky snadné dostupnosti Brna a vnímání Pohořelic jako jeho suburbanizačního zázemí. Město Pohořelice se nachází v metropolitní oblasti města Brna a kromě dobré dostupnosti krajského města oplývá také značným množstvím pracovních příležitostí v rámci regionu samotného. </w:t>
      </w:r>
    </w:p>
    <w:p w:rsidR="00C76399" w:rsidRPr="00C76399" w:rsidRDefault="00C76399" w:rsidP="008D1E5F">
      <w:pPr>
        <w:pStyle w:val="PopisOBRTABGRAFU"/>
        <w:rPr>
          <w:rFonts w:ascii="Times New Roman" w:eastAsia="Times New Roman" w:hAnsi="Times New Roman"/>
          <w:lang w:eastAsia="cs-CZ" w:bidi="ar-SA"/>
        </w:rPr>
      </w:pPr>
      <w:r w:rsidRPr="00C76399">
        <w:rPr>
          <w:rFonts w:eastAsia="Times New Roman"/>
          <w:lang w:eastAsia="cs-CZ" w:bidi="ar-SA"/>
        </w:rPr>
        <w:t>Tab. 8: Bytová výstavba v Pohořelicích</w:t>
      </w:r>
    </w:p>
    <w:tbl>
      <w:tblPr>
        <w:tblW w:w="4820" w:type="pct"/>
        <w:tblInd w:w="170" w:type="dxa"/>
        <w:tblCellMar>
          <w:left w:w="170" w:type="dxa"/>
          <w:right w:w="170" w:type="dxa"/>
        </w:tblCellMar>
        <w:tblLook w:val="04A0" w:firstRow="1" w:lastRow="0" w:firstColumn="1" w:lastColumn="0" w:noHBand="0" w:noVBand="1"/>
      </w:tblPr>
      <w:tblGrid>
        <w:gridCol w:w="1715"/>
        <w:gridCol w:w="2117"/>
        <w:gridCol w:w="1989"/>
        <w:gridCol w:w="2235"/>
        <w:gridCol w:w="1017"/>
      </w:tblGrid>
      <w:tr w:rsidR="004133A2" w:rsidRPr="004133A2" w:rsidTr="004133A2">
        <w:trPr>
          <w:trHeight w:val="85"/>
        </w:trPr>
        <w:tc>
          <w:tcPr>
            <w:tcW w:w="9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 </w:t>
            </w:r>
          </w:p>
        </w:tc>
        <w:tc>
          <w:tcPr>
            <w:tcW w:w="1168" w:type="pct"/>
            <w:tcBorders>
              <w:top w:val="single" w:sz="4" w:space="0" w:color="auto"/>
              <w:left w:val="nil"/>
              <w:bottom w:val="single" w:sz="4" w:space="0" w:color="auto"/>
              <w:right w:val="single" w:sz="4" w:space="0" w:color="auto"/>
            </w:tcBorders>
            <w:shd w:val="clear" w:color="000000" w:fill="E7E6E6"/>
            <w:noWrap/>
            <w:vAlign w:val="center"/>
            <w:hideMark/>
          </w:tcPr>
          <w:p w:rsidR="004133A2" w:rsidRPr="004133A2" w:rsidRDefault="00FA09D8" w:rsidP="004133A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R</w:t>
            </w:r>
            <w:r w:rsidR="004133A2" w:rsidRPr="004133A2">
              <w:rPr>
                <w:rFonts w:ascii="Calibri" w:eastAsia="Times New Roman" w:hAnsi="Calibri" w:cs="Times New Roman"/>
                <w:color w:val="000000"/>
                <w:sz w:val="22"/>
                <w:szCs w:val="22"/>
                <w:lang w:eastAsia="cs-CZ" w:bidi="ar-SA"/>
              </w:rPr>
              <w:t>odinné domy</w:t>
            </w:r>
          </w:p>
        </w:tc>
        <w:tc>
          <w:tcPr>
            <w:tcW w:w="1097" w:type="pct"/>
            <w:tcBorders>
              <w:top w:val="single" w:sz="4" w:space="0" w:color="auto"/>
              <w:left w:val="nil"/>
              <w:bottom w:val="single" w:sz="4" w:space="0" w:color="auto"/>
              <w:right w:val="single" w:sz="4" w:space="0" w:color="auto"/>
            </w:tcBorders>
            <w:shd w:val="clear" w:color="000000" w:fill="E7E6E6"/>
            <w:noWrap/>
            <w:vAlign w:val="center"/>
            <w:hideMark/>
          </w:tcPr>
          <w:p w:rsidR="004133A2" w:rsidRPr="004133A2" w:rsidRDefault="00FA09D8" w:rsidP="004133A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B</w:t>
            </w:r>
            <w:r w:rsidR="004133A2" w:rsidRPr="004133A2">
              <w:rPr>
                <w:rFonts w:ascii="Calibri" w:eastAsia="Times New Roman" w:hAnsi="Calibri" w:cs="Times New Roman"/>
                <w:color w:val="000000"/>
                <w:sz w:val="22"/>
                <w:szCs w:val="22"/>
                <w:lang w:eastAsia="cs-CZ" w:bidi="ar-SA"/>
              </w:rPr>
              <w:t>ytové domy</w:t>
            </w:r>
          </w:p>
        </w:tc>
        <w:tc>
          <w:tcPr>
            <w:tcW w:w="1232" w:type="pct"/>
            <w:tcBorders>
              <w:top w:val="single" w:sz="4" w:space="0" w:color="auto"/>
              <w:left w:val="nil"/>
              <w:bottom w:val="single" w:sz="4" w:space="0" w:color="auto"/>
              <w:right w:val="single" w:sz="4" w:space="0" w:color="auto"/>
            </w:tcBorders>
            <w:shd w:val="clear" w:color="000000" w:fill="E7E6E6"/>
            <w:noWrap/>
            <w:vAlign w:val="center"/>
            <w:hideMark/>
          </w:tcPr>
          <w:p w:rsidR="004133A2" w:rsidRPr="004133A2" w:rsidRDefault="00FA09D8" w:rsidP="004133A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O</w:t>
            </w:r>
            <w:r w:rsidR="004133A2" w:rsidRPr="004133A2">
              <w:rPr>
                <w:rFonts w:ascii="Calibri" w:eastAsia="Times New Roman" w:hAnsi="Calibri" w:cs="Times New Roman"/>
                <w:color w:val="000000"/>
                <w:sz w:val="22"/>
                <w:szCs w:val="22"/>
                <w:lang w:eastAsia="cs-CZ" w:bidi="ar-SA"/>
              </w:rPr>
              <w:t>statní budovy</w:t>
            </w:r>
          </w:p>
        </w:tc>
        <w:tc>
          <w:tcPr>
            <w:tcW w:w="557" w:type="pct"/>
            <w:tcBorders>
              <w:top w:val="single" w:sz="4" w:space="0" w:color="auto"/>
              <w:left w:val="nil"/>
              <w:bottom w:val="single" w:sz="4" w:space="0" w:color="auto"/>
              <w:right w:val="single" w:sz="4" w:space="0" w:color="auto"/>
            </w:tcBorders>
            <w:shd w:val="clear" w:color="000000" w:fill="E7E6E6"/>
            <w:noWrap/>
            <w:vAlign w:val="center"/>
            <w:hideMark/>
          </w:tcPr>
          <w:p w:rsidR="004133A2" w:rsidRPr="004133A2" w:rsidRDefault="00FA09D8" w:rsidP="004133A2">
            <w:pPr>
              <w:spacing w:before="0" w:after="0" w:line="240" w:lineRule="auto"/>
              <w:jc w:val="center"/>
              <w:rPr>
                <w:rFonts w:ascii="Calibri" w:eastAsia="Times New Roman" w:hAnsi="Calibri" w:cs="Times New Roman"/>
                <w:b/>
                <w:color w:val="000000"/>
                <w:szCs w:val="22"/>
                <w:lang w:eastAsia="cs-CZ" w:bidi="ar-SA"/>
              </w:rPr>
            </w:pPr>
            <w:r>
              <w:rPr>
                <w:rFonts w:ascii="Calibri" w:eastAsia="Times New Roman" w:hAnsi="Calibri" w:cs="Times New Roman"/>
                <w:b/>
                <w:color w:val="000000"/>
                <w:sz w:val="22"/>
                <w:szCs w:val="22"/>
                <w:lang w:eastAsia="cs-CZ" w:bidi="ar-SA"/>
              </w:rPr>
              <w:t>C</w:t>
            </w:r>
            <w:r w:rsidR="004133A2" w:rsidRPr="004133A2">
              <w:rPr>
                <w:rFonts w:ascii="Calibri" w:eastAsia="Times New Roman" w:hAnsi="Calibri" w:cs="Times New Roman"/>
                <w:b/>
                <w:color w:val="000000"/>
                <w:sz w:val="22"/>
                <w:szCs w:val="22"/>
                <w:lang w:eastAsia="cs-CZ" w:bidi="ar-SA"/>
              </w:rPr>
              <w:t>elkem</w:t>
            </w:r>
          </w:p>
        </w:tc>
      </w:tr>
      <w:tr w:rsidR="004133A2" w:rsidRPr="004133A2" w:rsidTr="004133A2">
        <w:trPr>
          <w:trHeight w:val="300"/>
        </w:trPr>
        <w:tc>
          <w:tcPr>
            <w:tcW w:w="946" w:type="pct"/>
            <w:tcBorders>
              <w:top w:val="nil"/>
              <w:left w:val="single" w:sz="4" w:space="0" w:color="auto"/>
              <w:bottom w:val="single" w:sz="4" w:space="0" w:color="auto"/>
              <w:right w:val="single" w:sz="4" w:space="0" w:color="auto"/>
            </w:tcBorders>
            <w:shd w:val="clear" w:color="000000" w:fill="E7E6E6"/>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1919 a dříve</w:t>
            </w:r>
          </w:p>
        </w:tc>
        <w:tc>
          <w:tcPr>
            <w:tcW w:w="1168"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118</w:t>
            </w:r>
          </w:p>
        </w:tc>
        <w:tc>
          <w:tcPr>
            <w:tcW w:w="109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17</w:t>
            </w:r>
          </w:p>
        </w:tc>
        <w:tc>
          <w:tcPr>
            <w:tcW w:w="1232"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8</w:t>
            </w:r>
          </w:p>
        </w:tc>
        <w:tc>
          <w:tcPr>
            <w:tcW w:w="55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143</w:t>
            </w:r>
          </w:p>
        </w:tc>
      </w:tr>
      <w:tr w:rsidR="004133A2" w:rsidRPr="004133A2" w:rsidTr="004133A2">
        <w:trPr>
          <w:trHeight w:val="300"/>
        </w:trPr>
        <w:tc>
          <w:tcPr>
            <w:tcW w:w="946" w:type="pct"/>
            <w:tcBorders>
              <w:top w:val="nil"/>
              <w:left w:val="single" w:sz="4" w:space="0" w:color="auto"/>
              <w:bottom w:val="single" w:sz="4" w:space="0" w:color="auto"/>
              <w:right w:val="single" w:sz="4" w:space="0" w:color="auto"/>
            </w:tcBorders>
            <w:shd w:val="clear" w:color="000000" w:fill="E7E6E6"/>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1920 - 1970</w:t>
            </w:r>
          </w:p>
        </w:tc>
        <w:tc>
          <w:tcPr>
            <w:tcW w:w="1168"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214</w:t>
            </w:r>
          </w:p>
        </w:tc>
        <w:tc>
          <w:tcPr>
            <w:tcW w:w="109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49</w:t>
            </w:r>
          </w:p>
        </w:tc>
        <w:tc>
          <w:tcPr>
            <w:tcW w:w="1232"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3</w:t>
            </w:r>
          </w:p>
        </w:tc>
        <w:tc>
          <w:tcPr>
            <w:tcW w:w="55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266</w:t>
            </w:r>
          </w:p>
        </w:tc>
      </w:tr>
      <w:tr w:rsidR="004133A2" w:rsidRPr="004133A2" w:rsidTr="004133A2">
        <w:trPr>
          <w:trHeight w:val="300"/>
        </w:trPr>
        <w:tc>
          <w:tcPr>
            <w:tcW w:w="946" w:type="pct"/>
            <w:tcBorders>
              <w:top w:val="nil"/>
              <w:left w:val="single" w:sz="4" w:space="0" w:color="auto"/>
              <w:bottom w:val="single" w:sz="4" w:space="0" w:color="auto"/>
              <w:right w:val="single" w:sz="4" w:space="0" w:color="auto"/>
            </w:tcBorders>
            <w:shd w:val="clear" w:color="000000" w:fill="E7E6E6"/>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1971 - 1980</w:t>
            </w:r>
          </w:p>
        </w:tc>
        <w:tc>
          <w:tcPr>
            <w:tcW w:w="1168"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174</w:t>
            </w:r>
          </w:p>
        </w:tc>
        <w:tc>
          <w:tcPr>
            <w:tcW w:w="109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20</w:t>
            </w:r>
          </w:p>
        </w:tc>
        <w:tc>
          <w:tcPr>
            <w:tcW w:w="1232"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w:t>
            </w:r>
          </w:p>
        </w:tc>
        <w:tc>
          <w:tcPr>
            <w:tcW w:w="55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195</w:t>
            </w:r>
          </w:p>
        </w:tc>
      </w:tr>
      <w:tr w:rsidR="004133A2" w:rsidRPr="004133A2" w:rsidTr="004133A2">
        <w:trPr>
          <w:trHeight w:val="300"/>
        </w:trPr>
        <w:tc>
          <w:tcPr>
            <w:tcW w:w="946" w:type="pct"/>
            <w:tcBorders>
              <w:top w:val="nil"/>
              <w:left w:val="single" w:sz="4" w:space="0" w:color="auto"/>
              <w:bottom w:val="single" w:sz="4" w:space="0" w:color="auto"/>
              <w:right w:val="single" w:sz="4" w:space="0" w:color="auto"/>
            </w:tcBorders>
            <w:shd w:val="clear" w:color="000000" w:fill="E7E6E6"/>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1981 - 1990</w:t>
            </w:r>
          </w:p>
        </w:tc>
        <w:tc>
          <w:tcPr>
            <w:tcW w:w="1168"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130</w:t>
            </w:r>
          </w:p>
        </w:tc>
        <w:tc>
          <w:tcPr>
            <w:tcW w:w="109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8</w:t>
            </w:r>
          </w:p>
        </w:tc>
        <w:tc>
          <w:tcPr>
            <w:tcW w:w="1232"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2</w:t>
            </w:r>
          </w:p>
        </w:tc>
        <w:tc>
          <w:tcPr>
            <w:tcW w:w="55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140</w:t>
            </w:r>
          </w:p>
        </w:tc>
      </w:tr>
      <w:tr w:rsidR="004133A2" w:rsidRPr="004133A2" w:rsidTr="004133A2">
        <w:trPr>
          <w:trHeight w:val="300"/>
        </w:trPr>
        <w:tc>
          <w:tcPr>
            <w:tcW w:w="946" w:type="pct"/>
            <w:tcBorders>
              <w:top w:val="nil"/>
              <w:left w:val="single" w:sz="4" w:space="0" w:color="auto"/>
              <w:bottom w:val="single" w:sz="4" w:space="0" w:color="auto"/>
              <w:right w:val="single" w:sz="4" w:space="0" w:color="auto"/>
            </w:tcBorders>
            <w:shd w:val="clear" w:color="000000" w:fill="E7E6E6"/>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1991 - 2000</w:t>
            </w:r>
          </w:p>
        </w:tc>
        <w:tc>
          <w:tcPr>
            <w:tcW w:w="1168"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117</w:t>
            </w:r>
          </w:p>
        </w:tc>
        <w:tc>
          <w:tcPr>
            <w:tcW w:w="109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5</w:t>
            </w:r>
          </w:p>
        </w:tc>
        <w:tc>
          <w:tcPr>
            <w:tcW w:w="1232"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4</w:t>
            </w:r>
          </w:p>
        </w:tc>
        <w:tc>
          <w:tcPr>
            <w:tcW w:w="55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126</w:t>
            </w:r>
          </w:p>
        </w:tc>
      </w:tr>
      <w:tr w:rsidR="004133A2" w:rsidRPr="004133A2" w:rsidTr="004133A2">
        <w:trPr>
          <w:trHeight w:val="300"/>
        </w:trPr>
        <w:tc>
          <w:tcPr>
            <w:tcW w:w="946" w:type="pct"/>
            <w:tcBorders>
              <w:top w:val="nil"/>
              <w:left w:val="single" w:sz="4" w:space="0" w:color="auto"/>
              <w:bottom w:val="single" w:sz="4" w:space="0" w:color="auto"/>
              <w:right w:val="single" w:sz="4" w:space="0" w:color="auto"/>
            </w:tcBorders>
            <w:shd w:val="clear" w:color="000000" w:fill="E7E6E6"/>
            <w:noWrap/>
            <w:vAlign w:val="bottom"/>
            <w:hideMark/>
          </w:tcPr>
          <w:p w:rsidR="004133A2" w:rsidRPr="004133A2" w:rsidRDefault="004133A2" w:rsidP="004133A2">
            <w:pPr>
              <w:spacing w:before="0" w:after="0" w:line="240" w:lineRule="auto"/>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2001 - 2011</w:t>
            </w:r>
          </w:p>
        </w:tc>
        <w:tc>
          <w:tcPr>
            <w:tcW w:w="1168"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154</w:t>
            </w:r>
          </w:p>
        </w:tc>
        <w:tc>
          <w:tcPr>
            <w:tcW w:w="109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4</w:t>
            </w:r>
          </w:p>
        </w:tc>
        <w:tc>
          <w:tcPr>
            <w:tcW w:w="1232"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color w:val="000000"/>
                <w:szCs w:val="22"/>
                <w:lang w:eastAsia="cs-CZ" w:bidi="ar-SA"/>
              </w:rPr>
            </w:pPr>
            <w:r w:rsidRPr="004133A2">
              <w:rPr>
                <w:rFonts w:ascii="Calibri" w:eastAsia="Times New Roman" w:hAnsi="Calibri" w:cs="Times New Roman"/>
                <w:color w:val="000000"/>
                <w:sz w:val="22"/>
                <w:szCs w:val="22"/>
                <w:lang w:eastAsia="cs-CZ" w:bidi="ar-SA"/>
              </w:rPr>
              <w:t>4</w:t>
            </w:r>
          </w:p>
        </w:tc>
        <w:tc>
          <w:tcPr>
            <w:tcW w:w="557" w:type="pct"/>
            <w:tcBorders>
              <w:top w:val="nil"/>
              <w:left w:val="nil"/>
              <w:bottom w:val="single" w:sz="4" w:space="0" w:color="auto"/>
              <w:right w:val="single" w:sz="4" w:space="0" w:color="auto"/>
            </w:tcBorders>
            <w:shd w:val="clear" w:color="auto" w:fill="auto"/>
            <w:noWrap/>
            <w:vAlign w:val="bottom"/>
            <w:hideMark/>
          </w:tcPr>
          <w:p w:rsidR="004133A2" w:rsidRPr="004133A2" w:rsidRDefault="004133A2" w:rsidP="004133A2">
            <w:pPr>
              <w:spacing w:before="0" w:after="0" w:line="240" w:lineRule="auto"/>
              <w:jc w:val="right"/>
              <w:rPr>
                <w:rFonts w:ascii="Calibri" w:eastAsia="Times New Roman" w:hAnsi="Calibri" w:cs="Times New Roman"/>
                <w:b/>
                <w:color w:val="000000"/>
                <w:szCs w:val="22"/>
                <w:lang w:eastAsia="cs-CZ" w:bidi="ar-SA"/>
              </w:rPr>
            </w:pPr>
            <w:r w:rsidRPr="004133A2">
              <w:rPr>
                <w:rFonts w:ascii="Calibri" w:eastAsia="Times New Roman" w:hAnsi="Calibri" w:cs="Times New Roman"/>
                <w:b/>
                <w:color w:val="000000"/>
                <w:sz w:val="22"/>
                <w:szCs w:val="22"/>
                <w:lang w:eastAsia="cs-CZ" w:bidi="ar-SA"/>
              </w:rPr>
              <w:t>162</w:t>
            </w:r>
          </w:p>
        </w:tc>
      </w:tr>
    </w:tbl>
    <w:p w:rsidR="00C76399" w:rsidRPr="00C76399" w:rsidRDefault="00C76399" w:rsidP="008D1E5F">
      <w:pPr>
        <w:pStyle w:val="PopisZDROJE"/>
        <w:rPr>
          <w:rFonts w:ascii="Times New Roman" w:eastAsia="Times New Roman" w:hAnsi="Times New Roman"/>
          <w:lang w:eastAsia="cs-CZ" w:bidi="ar-SA"/>
        </w:rPr>
      </w:pPr>
      <w:r w:rsidRPr="00C76399">
        <w:rPr>
          <w:rFonts w:eastAsia="Times New Roman"/>
          <w:lang w:eastAsia="cs-CZ" w:bidi="ar-SA"/>
        </w:rPr>
        <w:t>Zdroj: ČSÚ: SLDB 2011</w:t>
      </w:r>
    </w:p>
    <w:p w:rsidR="00C76399" w:rsidRPr="00C76399" w:rsidRDefault="00C76399" w:rsidP="006A0C03">
      <w:pPr>
        <w:pStyle w:val="Nadpis3"/>
        <w:rPr>
          <w:rFonts w:ascii="Times New Roman" w:eastAsia="Times New Roman" w:hAnsi="Times New Roman"/>
          <w:lang w:eastAsia="cs-CZ" w:bidi="ar-SA"/>
        </w:rPr>
      </w:pPr>
      <w:bookmarkStart w:id="22" w:name="_Toc444157011"/>
      <w:r w:rsidRPr="00C76399">
        <w:rPr>
          <w:rFonts w:eastAsia="Times New Roman"/>
          <w:lang w:eastAsia="cs-CZ" w:bidi="ar-SA"/>
        </w:rPr>
        <w:t>ŠKOLSTVÍ</w:t>
      </w:r>
      <w:bookmarkEnd w:id="22"/>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Město Pohořelice je zřizovatelem dvou příspěvkových organizací v oblasti školství: Mateřská škola Pohořelice, příspěvková organizace a Základní škola a Mateřská škola Pohořelice, příspěvková organizace.</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b/>
          <w:bCs/>
          <w:lang w:eastAsia="cs-CZ" w:bidi="ar-SA"/>
        </w:rPr>
        <w:t>Mateřská škola Pohořelice</w:t>
      </w:r>
      <w:r w:rsidRPr="00C76399">
        <w:rPr>
          <w:rFonts w:eastAsia="Times New Roman"/>
          <w:lang w:eastAsia="cs-CZ" w:bidi="ar-SA"/>
        </w:rPr>
        <w:t xml:space="preserve"> sídlí na Hybešově ulici. </w:t>
      </w:r>
      <w:r w:rsidR="00222D3F">
        <w:rPr>
          <w:rFonts w:eastAsia="Times New Roman"/>
          <w:lang w:eastAsia="cs-CZ" w:bidi="ar-SA"/>
        </w:rPr>
        <w:t>Od 1. 3. 2016 dosáhne kapacity 182</w:t>
      </w:r>
      <w:r w:rsidRPr="00C76399">
        <w:rPr>
          <w:rFonts w:eastAsia="Times New Roman"/>
          <w:lang w:eastAsia="cs-CZ" w:bidi="ar-SA"/>
        </w:rPr>
        <w:t xml:space="preserve"> dětí, přičemž jich ve školním roce 2012/2013 školu navštěvovalo 125. Ve dvou propojených budovách je umístěno sedm tříd, z toho jedna je specializována na logopedii. Kromě logopedie je nabízena jako odpolední program také edukativně stimulační skupina pro předškoláky a rodiče či výuka angličtiny. V každé třídě je 20 až 25 dětí. Materiální podmínky pro provoz školy jsou zásluhou města Pohořelice velmi dobré, měsíční příspěvky rodičů na provoz školy tvoří 300 Kč měsíčně. Mateřská škola se nachází ve dvou budovách, z nichž jedna je nově kompletně zrekonstruována a druhá </w:t>
      </w:r>
      <w:r w:rsidR="00305277">
        <w:rPr>
          <w:rFonts w:eastAsia="Times New Roman"/>
          <w:lang w:eastAsia="cs-CZ" w:bidi="ar-SA"/>
        </w:rPr>
        <w:t>prošla</w:t>
      </w:r>
      <w:r w:rsidRPr="00C76399">
        <w:rPr>
          <w:rFonts w:eastAsia="Times New Roman"/>
          <w:lang w:eastAsia="cs-CZ" w:bidi="ar-SA"/>
        </w:rPr>
        <w:t xml:space="preserve"> v roce 2015 procesem zateplení a částečnou rekonstrukcí. Součástí školy je školní jídelna s cílovou kapacitou 260 strávníků. Školní zahrada má rozlohu 1,2 ha a je vybavena zahradním, oddechovým i sportovním vybavením, které se stále doplňuje.</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b/>
          <w:bCs/>
          <w:lang w:eastAsia="cs-CZ" w:bidi="ar-SA"/>
        </w:rPr>
        <w:lastRenderedPageBreak/>
        <w:t>Základní škola a Mateřská škola Pohořelice</w:t>
      </w:r>
      <w:r w:rsidRPr="00C76399">
        <w:rPr>
          <w:rFonts w:eastAsia="Times New Roman"/>
          <w:lang w:eastAsia="cs-CZ" w:bidi="ar-SA"/>
        </w:rPr>
        <w:t xml:space="preserve"> má sídlo na Dlouhé ulici. Kromě Pohořelic má škola od r. 2011 také detašované pracoviště ZŠ a MŠ Pasohlávky. Mateřská škola je jednotřídní. V pasohlávecké škole se nachází první a druhý ročník základní školy, mateřská škola a jedno oddělení školní družiny. ZŠ v Pohořelicích je úplná škola s 1. až 9. postupným ročníkem. Dojíždějí do ní žáci z Branišovic, Cvrčovic, Malešovic, Medlova, Kupařovic, Pasohlávek, Přibic, Odrovic, Troskotovic, Vlasati</w:t>
      </w:r>
      <w:r w:rsidR="00222D3F">
        <w:rPr>
          <w:rFonts w:eastAsia="Times New Roman"/>
          <w:lang w:eastAsia="cs-CZ" w:bidi="ar-SA"/>
        </w:rPr>
        <w:t>c a Žabčic. Škola má kapacitu 63</w:t>
      </w:r>
      <w:r w:rsidRPr="00C76399">
        <w:rPr>
          <w:rFonts w:eastAsia="Times New Roman"/>
          <w:lang w:eastAsia="cs-CZ" w:bidi="ar-SA"/>
        </w:rPr>
        <w:t>0 žáků, v současné době jich vzdělá</w:t>
      </w:r>
      <w:r w:rsidR="00222D3F">
        <w:rPr>
          <w:rFonts w:eastAsia="Times New Roman"/>
          <w:lang w:eastAsia="cs-CZ" w:bidi="ar-SA"/>
        </w:rPr>
        <w:t>vá kolem 6</w:t>
      </w:r>
      <w:r w:rsidRPr="00C76399">
        <w:rPr>
          <w:rFonts w:eastAsia="Times New Roman"/>
          <w:lang w:eastAsia="cs-CZ" w:bidi="ar-SA"/>
        </w:rPr>
        <w:t xml:space="preserve">00, průměrná naplněnost tříd je 25 žáků, v každém ročníku jsou dvě až tři paralelní třídy. Výuka probíhá ve dvou samostatných </w:t>
      </w:r>
      <w:r w:rsidR="00305277">
        <w:rPr>
          <w:rFonts w:eastAsia="Times New Roman"/>
          <w:lang w:eastAsia="cs-CZ" w:bidi="ar-SA"/>
        </w:rPr>
        <w:t>areálech</w:t>
      </w:r>
      <w:r w:rsidRPr="00C76399">
        <w:rPr>
          <w:rFonts w:eastAsia="Times New Roman"/>
          <w:lang w:eastAsia="cs-CZ" w:bidi="ar-SA"/>
        </w:rPr>
        <w:t xml:space="preserve"> – na ulici Lidické a Dlouhé. </w:t>
      </w:r>
      <w:r w:rsidR="00305277">
        <w:rPr>
          <w:rFonts w:eastAsia="Times New Roman"/>
          <w:lang w:eastAsia="cs-CZ" w:bidi="ar-SA"/>
        </w:rPr>
        <w:t>Hlavní</w:t>
      </w:r>
      <w:r w:rsidRPr="00C76399">
        <w:rPr>
          <w:rFonts w:eastAsia="Times New Roman"/>
          <w:lang w:eastAsia="cs-CZ" w:bidi="ar-SA"/>
        </w:rPr>
        <w:t> školní budovy byly v letech 2009 a 2010 zmodernizovány novými nástavbami, které výrazně zlepšily podmínky pro žáky, vyučující i provozní personál. V budovách se nachází 20 kmenových tříd a 12 odborných pracoven. Součástí školy je tělocvična, v bezprostředním sous</w:t>
      </w:r>
      <w:r w:rsidR="00222D3F">
        <w:rPr>
          <w:rFonts w:eastAsia="Times New Roman"/>
          <w:lang w:eastAsia="cs-CZ" w:bidi="ar-SA"/>
        </w:rPr>
        <w:t>edství je sportovní hala a více</w:t>
      </w:r>
      <w:r w:rsidRPr="00C76399">
        <w:rPr>
          <w:rFonts w:eastAsia="Times New Roman"/>
          <w:lang w:eastAsia="cs-CZ" w:bidi="ar-SA"/>
        </w:rPr>
        <w:t xml:space="preserve">účelový sportovní areál.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Škola provozuje školní družinu, členěnou do 5 oddělení, s celkovou kapacitou 150 dětí. Dozor nad žáky je zajišťován nejen po vyučování do 16:30, ale denně od 6:30 je v provozu ranní družina. Denní program je obohacován kulturními, sportovními akcemi, výlety, exkurzemi, děti pracují v zájmových kroužcích. Při škole pracuje školní klub. V odpoledních hodinách umožňuje žákům plnohodnotné využití volného času, nabízí jim mnohostranné aktivity (kroužky pěvecký, taneční, výtvarný, fotbal, florbal, angličtina, němčina, přírodovědný, vlastivědný, matematiky, fyziky, mažoretky,  počítače – internet).</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V přístavbě školy se nachází také školní jídelna, která nabízí stravování nejen žákům a učitelům školy, ale i cizím strávníkům. Pedagogický sbor má 30 až 35 členů. Ve škole pracuje výchovný poradce, poradce pro SPU, školní metodik prevence, koordinátoři ŠVP a dva specialisté pro ICT. Individuální péče je věnována žákům se specifickými poruchami učení nejen ve vyučování, ale také v dyslektickém kroužku. ZŠ provozuje značné množství mimoškolních aktivit, mezi které patří například: školn</w:t>
      </w:r>
      <w:r w:rsidR="00222D3F">
        <w:rPr>
          <w:rFonts w:eastAsia="Times New Roman"/>
          <w:lang w:eastAsia="cs-CZ" w:bidi="ar-SA"/>
        </w:rPr>
        <w:t>í ples, mezinárodní setkávání, D</w:t>
      </w:r>
      <w:r w:rsidRPr="00C76399">
        <w:rPr>
          <w:rFonts w:eastAsia="Times New Roman"/>
          <w:lang w:eastAsia="cs-CZ" w:bidi="ar-SA"/>
        </w:rPr>
        <w:t xml:space="preserve">en Země, sportovní den apod.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Od školního roku 2007/2008 je ve škole zřízen </w:t>
      </w:r>
      <w:r w:rsidRPr="00A43375">
        <w:rPr>
          <w:rFonts w:eastAsia="Times New Roman"/>
          <w:lang w:eastAsia="cs-CZ" w:bidi="ar-SA"/>
        </w:rPr>
        <w:t>přípravný</w:t>
      </w:r>
      <w:r w:rsidRPr="00C76399">
        <w:rPr>
          <w:rFonts w:eastAsia="Times New Roman"/>
          <w:lang w:eastAsia="cs-CZ" w:bidi="ar-SA"/>
        </w:rPr>
        <w:t xml:space="preserve"> ročník. Cílem přípravného ročníku je systematicky připravovat děti, které mají z určitých důvodů doporučen odklad školní docházky nebo jsou sociálně znevýhodněny. Do přípravného ročníku může být zařazeno maximálně 15 dětí, které mají doporučení odborného lékaře a pedagogicko-psychologické poradny. </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Pro další vzdělávání působí ve městě </w:t>
      </w:r>
      <w:r w:rsidRPr="00C76399">
        <w:rPr>
          <w:rFonts w:eastAsia="Times New Roman"/>
          <w:b/>
          <w:bCs/>
          <w:lang w:eastAsia="cs-CZ" w:bidi="ar-SA"/>
        </w:rPr>
        <w:t>ZUŠ Pohořelice</w:t>
      </w:r>
      <w:r w:rsidRPr="00C76399">
        <w:rPr>
          <w:rFonts w:eastAsia="Times New Roman"/>
          <w:lang w:eastAsia="cs-CZ" w:bidi="ar-SA"/>
        </w:rPr>
        <w:t>, která má pobočky také ve Vranovicích, Velkých Němčicích a Uherčicích. ZUŠ má obor hudební, taneční a výtvarný (s podoborem textilní tvorba). Hudební obor nabízí výuku sólového zpěvu i hry na značné množství nástrojů klávesových, strunných, smyčcových, dechových i bicích. Funguje zde také několik hudebních souborů: pěvecký sbor, mladá cimbálka a velká bigbandová kapela Junior Band. Taneční obor nabízí prostřednictvím pohybových a tanečních aktivit komplexní rozvoj dětí po stránce tělesné i duševní. U výtvarného oboru je práce volena tak, aby se žák v průběhu studia seznámil se všemi oblastmi výtvarného vyjadřování. ZUŠ pořádá mnoho koncertů a také muzikály, kde se prezentují všechny obory.</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lastRenderedPageBreak/>
        <w:t xml:space="preserve">Kromě ZUŠ v Pohořelicích působí také </w:t>
      </w:r>
      <w:r w:rsidRPr="00C76399">
        <w:rPr>
          <w:rFonts w:eastAsia="Times New Roman"/>
          <w:b/>
          <w:bCs/>
          <w:lang w:eastAsia="cs-CZ" w:bidi="ar-SA"/>
        </w:rPr>
        <w:t>Hudební ateliér Mgr. Pavla Kratochvíla</w:t>
      </w:r>
      <w:r w:rsidRPr="00C76399">
        <w:rPr>
          <w:rFonts w:eastAsia="Times New Roman"/>
          <w:lang w:eastAsia="cs-CZ" w:bidi="ar-SA"/>
        </w:rPr>
        <w:t>. Vyučuje se zde hra na dechové nástroje, klavír a sólový zpěv. O kvalitě výuky vypovídá množství diplomů za vynikající výsledky žáků Hudebního ateliéru na regionálních, národních i mezinárodních soutěžích.</w:t>
      </w:r>
    </w:p>
    <w:p w:rsidR="00C76399" w:rsidRPr="00C76399" w:rsidRDefault="00C76399" w:rsidP="008D1E5F">
      <w:pPr>
        <w:jc w:val="both"/>
        <w:rPr>
          <w:rFonts w:ascii="Times New Roman" w:eastAsia="Times New Roman" w:hAnsi="Times New Roman"/>
          <w:lang w:eastAsia="cs-CZ" w:bidi="ar-SA"/>
        </w:rPr>
      </w:pPr>
      <w:r w:rsidRPr="00C76399">
        <w:rPr>
          <w:rFonts w:eastAsia="Times New Roman"/>
          <w:lang w:eastAsia="cs-CZ" w:bidi="ar-SA"/>
        </w:rPr>
        <w:t xml:space="preserve">Pro výchovu mimo vyučování je v Pohořelicích </w:t>
      </w:r>
      <w:r w:rsidRPr="00C76399">
        <w:rPr>
          <w:rFonts w:eastAsia="Times New Roman"/>
          <w:b/>
          <w:bCs/>
          <w:lang w:eastAsia="cs-CZ" w:bidi="ar-SA"/>
        </w:rPr>
        <w:t>Středisko volného času</w:t>
      </w:r>
      <w:r w:rsidRPr="00C76399">
        <w:rPr>
          <w:rFonts w:eastAsia="Times New Roman"/>
          <w:lang w:eastAsia="cs-CZ" w:bidi="ar-SA"/>
        </w:rPr>
        <w:t xml:space="preserve">, které i přes malé prostory každoročně organizuje zhruba 60 zájmových kroužků, kde se sdružuje okolo 600 členů. Kroužky se člení do pěti oddělení: hudební, výtvarné, sportovní, společenské a oddělení outdooru a přírodovědy. SVČ organizuje také výukové programy či tábory. </w:t>
      </w:r>
    </w:p>
    <w:p w:rsidR="00C76399" w:rsidRPr="00C76399" w:rsidRDefault="00C76399" w:rsidP="006A0C03">
      <w:pPr>
        <w:pStyle w:val="Nadpis3"/>
        <w:rPr>
          <w:rFonts w:ascii="Times New Roman" w:eastAsia="Times New Roman" w:hAnsi="Times New Roman"/>
          <w:lang w:eastAsia="cs-CZ" w:bidi="ar-SA"/>
        </w:rPr>
      </w:pPr>
      <w:bookmarkStart w:id="23" w:name="_Toc444157012"/>
      <w:r w:rsidRPr="00C76399">
        <w:rPr>
          <w:rFonts w:eastAsia="Times New Roman"/>
          <w:lang w:eastAsia="cs-CZ" w:bidi="ar-SA"/>
        </w:rPr>
        <w:t>ZDRAVOTNICTVÍ</w:t>
      </w:r>
      <w:bookmarkEnd w:id="23"/>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Na území města Pohořelice se nachází celkem 22 zdravotnických zařízení, která jsou blíže popsána v Tab. 9. Nejvíce zde funguje samostatných ordinací specializovaných lékařů a ordinací praktických lékařů. Působí zde například zubní, gynekologická, interní, plicní či oční ambulance. K dispozici je pacientům také ortopedie, neurologie nebo psychiatrie. Praktičtí lékaři ordinují pouze ve všední dny, lékaři se specializovanou péčí povětšinou pouze několik dní v týdnu.</w:t>
      </w:r>
    </w:p>
    <w:p w:rsidR="00C76399" w:rsidRPr="0058553F" w:rsidRDefault="00C76399" w:rsidP="0058553F">
      <w:pPr>
        <w:jc w:val="both"/>
        <w:rPr>
          <w:rFonts w:ascii="Times New Roman" w:eastAsia="Times New Roman" w:hAnsi="Times New Roman"/>
          <w:lang w:eastAsia="cs-CZ" w:bidi="ar-SA"/>
        </w:rPr>
      </w:pPr>
      <w:r w:rsidRPr="00C76399">
        <w:rPr>
          <w:rFonts w:eastAsia="Times New Roman"/>
          <w:lang w:eastAsia="cs-CZ" w:bidi="ar-SA"/>
        </w:rPr>
        <w:t>Nejvíce zařízení je lokalizováno v budově zdravotního střediska (Brněnská 1) a v</w:t>
      </w:r>
      <w:r w:rsidR="00222D3F">
        <w:rPr>
          <w:rFonts w:eastAsia="Times New Roman"/>
          <w:lang w:eastAsia="cs-CZ" w:bidi="ar-SA"/>
        </w:rPr>
        <w:t> </w:t>
      </w:r>
      <w:r w:rsidRPr="00C76399">
        <w:rPr>
          <w:rFonts w:eastAsia="Times New Roman"/>
          <w:lang w:eastAsia="cs-CZ" w:bidi="ar-SA"/>
        </w:rPr>
        <w:t>budově</w:t>
      </w:r>
      <w:r w:rsidR="00222D3F">
        <w:rPr>
          <w:rFonts w:eastAsia="Times New Roman"/>
          <w:lang w:eastAsia="cs-CZ" w:bidi="ar-SA"/>
        </w:rPr>
        <w:t xml:space="preserve"> </w:t>
      </w:r>
      <w:r w:rsidRPr="00C76399">
        <w:rPr>
          <w:rFonts w:eastAsia="Times New Roman"/>
          <w:lang w:eastAsia="cs-CZ" w:bidi="ar-SA"/>
        </w:rPr>
        <w:t>Brněnská 120, přičemž obě budovy jsou nedaleko od sebe a nacházejí se v centru města, stejně jako lékárny. Jeden praktický lékař má svoji ordinaci v městské části Smolín. Pro řešení závažnějších zdravotních problémů občané vyjíždějí do 25 km vzdáleného, ale dobře dopravně dostupného, města Brna. V akutních případech slouží obyvatelům města pohotovost v Brně, Ivančicích či Znojmě. K ošetřování občanů z Pohořelic se zavázala fakultní nemocnice v Brně, a to zejména k ambulantní péči, ústavní péči, včetně případů přijatých prostřednictvím zdravotní záchranné služby. Záchranná služba ve formě rychlé lékařské pomoci (RLP) vyjíždí také přímo z Pohořelic.</w:t>
      </w:r>
    </w:p>
    <w:p w:rsidR="00C76399" w:rsidRPr="00C76399" w:rsidRDefault="00C76399" w:rsidP="006A0C03">
      <w:pPr>
        <w:pStyle w:val="PopisOBRTABGRAFU"/>
        <w:rPr>
          <w:rFonts w:ascii="Times New Roman" w:eastAsia="Times New Roman" w:hAnsi="Times New Roman"/>
          <w:lang w:eastAsia="cs-CZ" w:bidi="ar-SA"/>
        </w:rPr>
      </w:pPr>
      <w:r w:rsidRPr="00C76399">
        <w:rPr>
          <w:rFonts w:eastAsia="Times New Roman"/>
          <w:lang w:eastAsia="cs-CZ" w:bidi="ar-SA"/>
        </w:rPr>
        <w:t>Tab. 9: Počty a typy zdravotnických zařízení v městě Pohořelice</w:t>
      </w:r>
    </w:p>
    <w:tbl>
      <w:tblPr>
        <w:tblW w:w="9067" w:type="dxa"/>
        <w:tblInd w:w="75" w:type="dxa"/>
        <w:tblCellMar>
          <w:left w:w="70" w:type="dxa"/>
          <w:right w:w="70" w:type="dxa"/>
        </w:tblCellMar>
        <w:tblLook w:val="04A0" w:firstRow="1" w:lastRow="0" w:firstColumn="1" w:lastColumn="0" w:noHBand="0" w:noVBand="1"/>
      </w:tblPr>
      <w:tblGrid>
        <w:gridCol w:w="8075"/>
        <w:gridCol w:w="992"/>
      </w:tblGrid>
      <w:tr w:rsidR="00EA32F3" w:rsidRPr="00EA32F3" w:rsidTr="00EA32F3">
        <w:trPr>
          <w:trHeight w:val="300"/>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Samostatná ordinace lékaře specialisty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5</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Samostatná ordinace praktického lékaře pro dospělé</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4</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Samostatná ordinace praktického lékaře pro děti a dorost</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2</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Samostatná ordinace praktického lékaře - stomatologa</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2</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Detašované pracoviště samostatné ordinace praktického lékaře - gynekologa</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2</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Detašované pracoviště samostatné ordinace lékaře specialisty</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2</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Zařízení lékárenské péče</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2</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Detašované pracoviště samostatné ordinace praktického lékaře pro dospělé</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1</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Detašované pracoviště samostatné ordinace praktického lékaře - stomatologa</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1</w:t>
            </w:r>
          </w:p>
        </w:tc>
      </w:tr>
      <w:tr w:rsidR="00EA32F3" w:rsidRPr="00EA32F3" w:rsidTr="00EA32F3">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Ostatní samostatná zařízení</w:t>
            </w:r>
          </w:p>
        </w:tc>
        <w:tc>
          <w:tcPr>
            <w:tcW w:w="992" w:type="dxa"/>
            <w:tcBorders>
              <w:top w:val="nil"/>
              <w:left w:val="nil"/>
              <w:bottom w:val="single" w:sz="4" w:space="0" w:color="auto"/>
              <w:right w:val="single" w:sz="4" w:space="0" w:color="auto"/>
            </w:tcBorders>
            <w:shd w:val="clear" w:color="auto" w:fill="auto"/>
            <w:noWrap/>
            <w:vAlign w:val="bottom"/>
            <w:hideMark/>
          </w:tcPr>
          <w:p w:rsidR="00EA32F3" w:rsidRPr="00EA32F3" w:rsidRDefault="00EA32F3" w:rsidP="00EA32F3">
            <w:pPr>
              <w:spacing w:before="0" w:after="0" w:line="240" w:lineRule="auto"/>
              <w:jc w:val="right"/>
              <w:rPr>
                <w:rFonts w:ascii="Calibri" w:eastAsia="Times New Roman" w:hAnsi="Calibri" w:cs="Times New Roman"/>
                <w:color w:val="000000"/>
                <w:szCs w:val="22"/>
                <w:lang w:eastAsia="cs-CZ" w:bidi="ar-SA"/>
              </w:rPr>
            </w:pPr>
            <w:r w:rsidRPr="00EA32F3">
              <w:rPr>
                <w:rFonts w:ascii="Calibri" w:eastAsia="Times New Roman" w:hAnsi="Calibri" w:cs="Times New Roman"/>
                <w:color w:val="000000"/>
                <w:sz w:val="22"/>
                <w:szCs w:val="22"/>
                <w:lang w:eastAsia="cs-CZ" w:bidi="ar-SA"/>
              </w:rPr>
              <w:t>1</w:t>
            </w:r>
          </w:p>
        </w:tc>
      </w:tr>
      <w:tr w:rsidR="00EA32F3" w:rsidRPr="00EA32F3" w:rsidTr="006501BB">
        <w:trPr>
          <w:trHeight w:val="300"/>
        </w:trPr>
        <w:tc>
          <w:tcPr>
            <w:tcW w:w="8075"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EA32F3" w:rsidRPr="00EA32F3" w:rsidRDefault="00EA32F3" w:rsidP="00EA32F3">
            <w:pPr>
              <w:spacing w:before="0" w:after="0" w:line="240" w:lineRule="auto"/>
              <w:rPr>
                <w:rFonts w:ascii="Calibri" w:eastAsia="Times New Roman" w:hAnsi="Calibri" w:cs="Times New Roman"/>
                <w:b/>
                <w:bCs/>
                <w:color w:val="000000"/>
                <w:szCs w:val="22"/>
                <w:lang w:eastAsia="cs-CZ" w:bidi="ar-SA"/>
              </w:rPr>
            </w:pPr>
            <w:r w:rsidRPr="00EA32F3">
              <w:rPr>
                <w:rFonts w:ascii="Calibri" w:eastAsia="Times New Roman" w:hAnsi="Calibri" w:cs="Times New Roman"/>
                <w:b/>
                <w:bCs/>
                <w:color w:val="000000"/>
                <w:sz w:val="22"/>
                <w:szCs w:val="22"/>
                <w:lang w:eastAsia="cs-CZ" w:bidi="ar-SA"/>
              </w:rPr>
              <w:t>Celkem</w:t>
            </w:r>
          </w:p>
        </w:tc>
        <w:tc>
          <w:tcPr>
            <w:tcW w:w="992" w:type="dxa"/>
            <w:tcBorders>
              <w:top w:val="nil"/>
              <w:left w:val="nil"/>
              <w:bottom w:val="single" w:sz="4" w:space="0" w:color="auto"/>
              <w:right w:val="single" w:sz="4" w:space="0" w:color="auto"/>
            </w:tcBorders>
            <w:shd w:val="clear" w:color="auto" w:fill="E7E6E6" w:themeFill="background2"/>
            <w:noWrap/>
            <w:vAlign w:val="bottom"/>
            <w:hideMark/>
          </w:tcPr>
          <w:p w:rsidR="00EA32F3" w:rsidRPr="00EA32F3" w:rsidRDefault="00EA32F3" w:rsidP="00EA32F3">
            <w:pPr>
              <w:spacing w:before="0" w:after="0" w:line="240" w:lineRule="auto"/>
              <w:jc w:val="right"/>
              <w:rPr>
                <w:rFonts w:ascii="Calibri" w:eastAsia="Times New Roman" w:hAnsi="Calibri" w:cs="Times New Roman"/>
                <w:b/>
                <w:bCs/>
                <w:color w:val="000000"/>
                <w:szCs w:val="22"/>
                <w:lang w:eastAsia="cs-CZ" w:bidi="ar-SA"/>
              </w:rPr>
            </w:pPr>
            <w:r w:rsidRPr="00EA32F3">
              <w:rPr>
                <w:rFonts w:ascii="Calibri" w:eastAsia="Times New Roman" w:hAnsi="Calibri" w:cs="Times New Roman"/>
                <w:b/>
                <w:bCs/>
                <w:color w:val="000000"/>
                <w:sz w:val="22"/>
                <w:szCs w:val="22"/>
                <w:lang w:eastAsia="cs-CZ" w:bidi="ar-SA"/>
              </w:rPr>
              <w:t>22</w:t>
            </w:r>
          </w:p>
        </w:tc>
      </w:tr>
    </w:tbl>
    <w:p w:rsidR="00C76399" w:rsidRPr="00C76399" w:rsidRDefault="00C76399" w:rsidP="006A0C03">
      <w:pPr>
        <w:pStyle w:val="PopisZDROJE"/>
        <w:rPr>
          <w:rFonts w:ascii="Times New Roman" w:eastAsia="Times New Roman" w:hAnsi="Times New Roman"/>
          <w:lang w:eastAsia="cs-CZ" w:bidi="ar-SA"/>
        </w:rPr>
      </w:pPr>
      <w:r w:rsidRPr="00C76399">
        <w:rPr>
          <w:rFonts w:eastAsia="Times New Roman"/>
          <w:lang w:eastAsia="cs-CZ" w:bidi="ar-SA"/>
        </w:rPr>
        <w:t>Zdroj: ČSÚ (2015): Vybrané statistické údaje za obec.</w:t>
      </w:r>
    </w:p>
    <w:p w:rsidR="00C76399" w:rsidRPr="00C76399" w:rsidRDefault="00C76399" w:rsidP="006A0C03">
      <w:pPr>
        <w:pStyle w:val="Nadpis3"/>
        <w:rPr>
          <w:rFonts w:ascii="Times New Roman" w:eastAsia="Times New Roman" w:hAnsi="Times New Roman"/>
          <w:lang w:eastAsia="cs-CZ" w:bidi="ar-SA"/>
        </w:rPr>
      </w:pPr>
      <w:bookmarkStart w:id="24" w:name="_Toc444157013"/>
      <w:r w:rsidRPr="00C76399">
        <w:rPr>
          <w:rFonts w:eastAsia="Times New Roman"/>
          <w:lang w:eastAsia="cs-CZ" w:bidi="ar-SA"/>
        </w:rPr>
        <w:t>SOCIÁLNÍ SLUŽBY</w:t>
      </w:r>
      <w:bookmarkEnd w:id="24"/>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lastRenderedPageBreak/>
        <w:t xml:space="preserve">V Pohořelicích byl v květnu 2007 zahájen proces komunitního plánování rozvoje sociálních služeb (KPSS). Jedná se o plánování sociálních služeb tak, aby odpovídaly místním podmínkám a potřebám jednotlivých občanů – uživatelů. Je to otevřený proces pro všechny, kteří chtějí pomoc při řešení důležitých otázek v oblasti sociálních služeb. KPSS zároveň zapojuje budoucí i současné uživatele, poskytovatele i zadavatele. V tomto období zakládání </w:t>
      </w:r>
      <w:r w:rsidRPr="00A43375">
        <w:rPr>
          <w:rFonts w:eastAsia="Times New Roman"/>
          <w:lang w:eastAsia="cs-CZ" w:bidi="ar-SA"/>
        </w:rPr>
        <w:t>KPSS v Pohořelicích působily nestátní neziskové organizace pouze okrajově (např. IQ ROMA Servis), výjimkou byla pouze NNO Sdružení pěstounských rodin, která ve městě Pohořelice již</w:t>
      </w:r>
      <w:r w:rsidRPr="00C76399">
        <w:rPr>
          <w:rFonts w:eastAsia="Times New Roman"/>
          <w:lang w:eastAsia="cs-CZ" w:bidi="ar-SA"/>
        </w:rPr>
        <w:t xml:space="preserve"> provozovala Dům na půli cesty.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Dům na půli cesty v</w:t>
      </w:r>
      <w:r w:rsidR="009E3449">
        <w:rPr>
          <w:rFonts w:eastAsia="Times New Roman"/>
          <w:lang w:eastAsia="cs-CZ" w:bidi="ar-SA"/>
        </w:rPr>
        <w:t> </w:t>
      </w:r>
      <w:r w:rsidRPr="00C76399">
        <w:rPr>
          <w:rFonts w:eastAsia="Times New Roman"/>
          <w:lang w:eastAsia="cs-CZ" w:bidi="ar-SA"/>
        </w:rPr>
        <w:t>Pohořelicích</w:t>
      </w:r>
      <w:r w:rsidR="009E3449">
        <w:rPr>
          <w:rFonts w:eastAsia="Times New Roman"/>
          <w:lang w:eastAsia="cs-CZ" w:bidi="ar-SA"/>
        </w:rPr>
        <w:t xml:space="preserve"> - </w:t>
      </w:r>
      <w:r w:rsidRPr="00C76399">
        <w:rPr>
          <w:rFonts w:eastAsia="Times New Roman"/>
          <w:lang w:eastAsia="cs-CZ" w:bidi="ar-SA"/>
        </w:rPr>
        <w:t>Velkém Dvoře, je zařízení poskytující pobytovou sociální službu zejména pro zletilé osoby od 18 do 26 let věku opouštějící školská zařízení pro výkon ústavní nebo ochranné výchovy, popř. pro osoby z jiných zařízení pro péči o děti a mládež, zletilé osoby propuštěné z výkonu trestu, z jiných sociálních zařízení, z pěstounských rodin a další osoby ohrožené sociálním vyloučením. Cílem je vybavit uživatele služby dovednostmi potřebnými pro samostatný život, podpořit jejich aktivní začlenění do běžného života společnosti.</w:t>
      </w:r>
    </w:p>
    <w:p w:rsidR="00C76399" w:rsidRPr="00C76399" w:rsidRDefault="00323F60" w:rsidP="006A0C03">
      <w:pPr>
        <w:jc w:val="both"/>
        <w:rPr>
          <w:rFonts w:ascii="Times New Roman" w:eastAsia="Times New Roman" w:hAnsi="Times New Roman"/>
          <w:lang w:eastAsia="cs-CZ" w:bidi="ar-SA"/>
        </w:rPr>
      </w:pPr>
      <w:r>
        <w:rPr>
          <w:rFonts w:eastAsia="Times New Roman"/>
          <w:lang w:eastAsia="cs-CZ" w:bidi="ar-SA"/>
        </w:rPr>
        <w:t>Jedním z odborů Městského úřadu Pohořelice je odbor sociální a zdravotní. Převážná část agendy tohoto odboru je zaměřena na výkon sociálně-právní ochrany dětí (dále jen SPOD). SPOD se zabývá zejména ochranou práv dítěte na příznivý vývoj a řádnou výchovu, ochranou oprávněných zájmů dítěte či zabezpečení náhradního rodinného prostředí pro dítě, které nemůže být vychováváno ve vlastní rodině. Uvedené činnosti jsou vykonávány pro město Pohořelice a okolní obce spadající do jeho správního obvodu. Pracovníci odboru sociálního a zdravotního se člení na referenty na úseku SPOD, kurátora pro děti a mládež, referenta pro náhradní rodinnou péči a terénního sociálního pracovníka.</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Dále je v Pohořelicích realizována pečovatelská a ošetřovatelská služba, kterou zajišťuje oblastní charita Břeclav. Služba je v Pohořelicích zřízena od roku 2008 a je cílena na seniory, zdravotně postižené a rodiny s dětmi. Základem je terénní pomoc lidem například se zvládáním běžných úkonů ať už při osobní hygieně či péči o domácnost (pomoc s oblékáním, přesun na lůžko, koupel, běžný či větší úklid, pomoc při vyřizování na úřadech, poště, doprovod k lékaři). Služba je výjezdní a ke klientům přistupuje podle jejich potřeb. Snahou je umožnit člověku setrvat co nejdéle v domácím prostředí a zachovat jeho životní styl. Služba funguje pouze ve všední dny.</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 xml:space="preserve">Lůžková zařízení sociálních služeb v okolí jsou například Dům pro seniory ve Vranovicích (8 km) či Villa Martha v Hrušovanech u Brna (10 km), dále jsou seniorům nabízeny i instituce v krajském městě. </w:t>
      </w:r>
    </w:p>
    <w:p w:rsidR="00C76399" w:rsidRPr="00C76399" w:rsidRDefault="00C76399" w:rsidP="006A0C03">
      <w:pPr>
        <w:pStyle w:val="Nadpis3"/>
        <w:rPr>
          <w:rFonts w:ascii="Times New Roman" w:eastAsia="Times New Roman" w:hAnsi="Times New Roman"/>
          <w:lang w:eastAsia="cs-CZ" w:bidi="ar-SA"/>
        </w:rPr>
      </w:pPr>
      <w:bookmarkStart w:id="25" w:name="_Toc444157014"/>
      <w:r w:rsidRPr="00C76399">
        <w:rPr>
          <w:rFonts w:eastAsia="Times New Roman"/>
          <w:lang w:eastAsia="cs-CZ" w:bidi="ar-SA"/>
        </w:rPr>
        <w:t>KOMERČNÍ SLUŽBY</w:t>
      </w:r>
      <w:bookmarkEnd w:id="25"/>
    </w:p>
    <w:p w:rsidR="00C76399" w:rsidRDefault="00C76399" w:rsidP="006A0C03">
      <w:pPr>
        <w:jc w:val="both"/>
        <w:rPr>
          <w:rFonts w:eastAsia="Times New Roman"/>
          <w:lang w:eastAsia="cs-CZ" w:bidi="ar-SA"/>
        </w:rPr>
      </w:pPr>
      <w:r w:rsidRPr="00C76399">
        <w:rPr>
          <w:rFonts w:eastAsia="Times New Roman"/>
          <w:lang w:eastAsia="cs-CZ" w:bidi="ar-SA"/>
        </w:rPr>
        <w:t>Na území města Pohořelice se nachází značné množství služeb, které jsou dostupné pro občany. Co se týká obchodů s</w:t>
      </w:r>
      <w:r w:rsidR="003E4419">
        <w:rPr>
          <w:rFonts w:eastAsia="Times New Roman"/>
          <w:lang w:eastAsia="cs-CZ" w:bidi="ar-SA"/>
        </w:rPr>
        <w:t> </w:t>
      </w:r>
      <w:r w:rsidRPr="00C76399">
        <w:rPr>
          <w:rFonts w:eastAsia="Times New Roman"/>
          <w:lang w:eastAsia="cs-CZ" w:bidi="ar-SA"/>
        </w:rPr>
        <w:t>potravinami</w:t>
      </w:r>
      <w:r w:rsidR="003E4419">
        <w:rPr>
          <w:rFonts w:eastAsia="Times New Roman"/>
          <w:lang w:eastAsia="cs-CZ" w:bidi="ar-SA"/>
        </w:rPr>
        <w:t>,</w:t>
      </w:r>
      <w:r w:rsidRPr="00C76399">
        <w:rPr>
          <w:rFonts w:eastAsia="Times New Roman"/>
          <w:lang w:eastAsia="cs-CZ" w:bidi="ar-SA"/>
        </w:rPr>
        <w:t xml:space="preserve"> jsou ve městě čtyři obchody řetězce COOP (Jednota spotřební družstvo v Mikulově), přičemž jeden se nachází v místní části Nová Ves. Ve městě je také supermarket Tesco a mnoho maloobchodů se smíšeným zbožím (např. </w:t>
      </w:r>
      <w:r w:rsidRPr="00C76399">
        <w:rPr>
          <w:rFonts w:eastAsia="Times New Roman"/>
          <w:lang w:eastAsia="cs-CZ" w:bidi="ar-SA"/>
        </w:rPr>
        <w:lastRenderedPageBreak/>
        <w:t>Smíšenka Pohořelice spol. s r.o.), které provozují převážné soukromí podnikatelé. Výjimkou nejsou ani pobočky specializovaných velk</w:t>
      </w:r>
      <w:r w:rsidR="009746E5">
        <w:rPr>
          <w:rFonts w:eastAsia="Times New Roman"/>
          <w:lang w:eastAsia="cs-CZ" w:bidi="ar-SA"/>
        </w:rPr>
        <w:t>oobchodů (AMAZON FRUIT, s.r.o.</w:t>
      </w:r>
      <w:r w:rsidRPr="00C76399">
        <w:rPr>
          <w:rFonts w:eastAsia="Times New Roman"/>
          <w:lang w:eastAsia="cs-CZ" w:bidi="ar-SA"/>
        </w:rPr>
        <w:t>). Produkce i prodeje potravin se také týká Rybníkářství Pohořelice a.s. (50 - 99 zaměstnanců) se sádkami ve Velkém Dvoře či JATKY POHOŘELICE, spol. s r.o. (10 - 19 zaměstnanců). Na území města jsou registrovány 4 podniky věnující se výrobě pekařských a cukrářských výrobků (například VERosA s.r.o.). Je zde také provozováno 12 podniků v</w:t>
      </w:r>
      <w:r w:rsidR="003E4419">
        <w:rPr>
          <w:rFonts w:eastAsia="Times New Roman"/>
          <w:lang w:eastAsia="cs-CZ" w:bidi="ar-SA"/>
        </w:rPr>
        <w:t>ě</w:t>
      </w:r>
      <w:r w:rsidRPr="00C76399">
        <w:rPr>
          <w:rFonts w:eastAsia="Times New Roman"/>
          <w:lang w:eastAsia="cs-CZ" w:bidi="ar-SA"/>
        </w:rPr>
        <w:t xml:space="preserve">nujících se stravování (př. Petr Bzduch - maso a uzeniny, Zdeněk Mlčoch - Park Restaurant, Miroslav Vavřík - Restaurace a penzion </w:t>
      </w:r>
      <w:r w:rsidR="009E3449">
        <w:rPr>
          <w:rFonts w:eastAsia="Times New Roman"/>
          <w:lang w:eastAsia="cs-CZ" w:bidi="ar-SA"/>
        </w:rPr>
        <w:t>U</w:t>
      </w:r>
      <w:r w:rsidRPr="00C76399">
        <w:rPr>
          <w:rFonts w:eastAsia="Times New Roman"/>
          <w:lang w:eastAsia="cs-CZ" w:bidi="ar-SA"/>
        </w:rPr>
        <w:t xml:space="preserve"> Vavříků, …), přičemž se stejnému odvětví věnuje dalších 16 OSVČ. </w:t>
      </w:r>
    </w:p>
    <w:p w:rsidR="00C76399" w:rsidRDefault="00C76399" w:rsidP="006A0C03">
      <w:pPr>
        <w:jc w:val="both"/>
        <w:rPr>
          <w:rFonts w:eastAsia="Times New Roman"/>
          <w:lang w:eastAsia="cs-CZ" w:bidi="ar-SA"/>
        </w:rPr>
      </w:pPr>
      <w:r w:rsidRPr="00C76399">
        <w:rPr>
          <w:rFonts w:eastAsia="Times New Roman"/>
          <w:lang w:eastAsia="cs-CZ" w:bidi="ar-SA"/>
        </w:rPr>
        <w:t>Město také disponuje mnoha obchody, které s potravinami nijak spojené nejsou. Jedná se například o obchody s automobily (Auto Hemala), se sportovním vybavením (MZ plus s.r.o.) či lékárny. Ve městě je také značné množství služeb, které jsou občanům poskytovány. Například v oblasti kadeřnictví, kosmetické a podobné činnosti je evidováno 20 podnikatelů. Občanům je také k dispozici široká škála služeb od instalatérství, truhlá</w:t>
      </w:r>
      <w:r w:rsidR="00B0561E">
        <w:rPr>
          <w:rFonts w:eastAsia="Times New Roman"/>
          <w:lang w:eastAsia="cs-CZ" w:bidi="ar-SA"/>
        </w:rPr>
        <w:t>řství až po opravy různých výrobků</w:t>
      </w:r>
      <w:r w:rsidRPr="00C76399">
        <w:rPr>
          <w:rFonts w:eastAsia="Times New Roman"/>
          <w:lang w:eastAsia="cs-CZ" w:bidi="ar-SA"/>
        </w:rPr>
        <w:t xml:space="preserve">. V případě, že se v Pohořelicích některé dílčí služby nenachází nebo stávající služby občanům nestačí, dojíždějí za nimi do nedalekého Brna. </w:t>
      </w:r>
    </w:p>
    <w:p w:rsidR="00C76399" w:rsidRPr="00C76399" w:rsidRDefault="00C76399" w:rsidP="006A0C03">
      <w:pPr>
        <w:pStyle w:val="Nadpis2"/>
        <w:rPr>
          <w:rFonts w:ascii="Times New Roman" w:eastAsia="Times New Roman" w:hAnsi="Times New Roman"/>
          <w:szCs w:val="24"/>
          <w:lang w:eastAsia="cs-CZ" w:bidi="ar-SA"/>
        </w:rPr>
      </w:pPr>
      <w:bookmarkStart w:id="26" w:name="_Toc444157015"/>
      <w:r w:rsidRPr="00C76399">
        <w:rPr>
          <w:rFonts w:eastAsia="Times New Roman"/>
          <w:lang w:eastAsia="cs-CZ" w:bidi="ar-SA"/>
        </w:rPr>
        <w:t>SPOLKY A KULTURNÍ DĚNÍ</w:t>
      </w:r>
      <w:bookmarkEnd w:id="26"/>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Ve městě Pohořelice působí Kulturní a informační centrum, které se stará o přípravu a pořádání kulturních i kulturně vzdělávacích akcí, a to zejména koncertů, divadelních představení, výstav, přehlídek, prezentací výtvarných děl, fotografií a jiných uměleckých předmětů všech kategorií umělců. Dále má na starosti shromažďování, zpracování a poskytování informací o kulturních činnostech v Pohořelicích a propagaci města. Je tmelící organizací pro spolky a sdružení, poskytuje pro ně služby, podporuje a propaguje jejich akce. Pořádá také Slavnosti města Pohořelice, které se konají každý rok v červnu a na kterých se podílí řada místních spolků.</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 xml:space="preserve">Ve městě Pohořelice se koná mnoho akcí kulturního rázu. Mezi největší patří již zmíněné Slavnosti města Pohořelice, jsou zde také koncerty různých hudebních žánrů, plesy, taneční soutěže, módní show, besedy, výstavy atp. Za zmínku stojí také Rockfest Pohořelice. Ani sportovní akce však nejsou výjimkou. Konají se zde sportovní utkání fotbalu, florbalu nebo volejbalu, taneční či rybářské soutěže. </w:t>
      </w:r>
    </w:p>
    <w:p w:rsidR="00C76399" w:rsidRPr="00C76399" w:rsidRDefault="00C76399" w:rsidP="0058553F">
      <w:pPr>
        <w:spacing w:after="120"/>
        <w:jc w:val="both"/>
        <w:rPr>
          <w:rFonts w:ascii="Times New Roman" w:eastAsia="Times New Roman" w:hAnsi="Times New Roman"/>
          <w:lang w:eastAsia="cs-CZ" w:bidi="ar-SA"/>
        </w:rPr>
      </w:pPr>
      <w:r w:rsidRPr="00C76399">
        <w:rPr>
          <w:rFonts w:eastAsia="Times New Roman"/>
          <w:lang w:eastAsia="cs-CZ" w:bidi="ar-SA"/>
        </w:rPr>
        <w:t>Na kulturním dění se v Pohořelicích podílí výše zmíněná vzdělávací zařízení (viz kapitola školství), ale také spolky a neziskové organizace (viz Tab. 10). Například zaměstnanci MŠ Pohořelice organizují průvod v rámci Slavností města či Den otevřených dveří. ZŠ a MŠ se na slavnostech podílely taktéž, například vystupováním mažoretek, které pod školou trénují. ZUŠ Pohořelic</w:t>
      </w:r>
      <w:r w:rsidR="003E4419">
        <w:rPr>
          <w:rFonts w:eastAsia="Times New Roman"/>
          <w:lang w:eastAsia="cs-CZ" w:bidi="ar-SA"/>
        </w:rPr>
        <w:t>e, Středisko volného času a Hud</w:t>
      </w:r>
      <w:r w:rsidRPr="00C76399">
        <w:rPr>
          <w:rFonts w:eastAsia="Times New Roman"/>
          <w:lang w:eastAsia="cs-CZ" w:bidi="ar-SA"/>
        </w:rPr>
        <w:t>e</w:t>
      </w:r>
      <w:r w:rsidR="003E4419">
        <w:rPr>
          <w:rFonts w:eastAsia="Times New Roman"/>
          <w:lang w:eastAsia="cs-CZ" w:bidi="ar-SA"/>
        </w:rPr>
        <w:t>b</w:t>
      </w:r>
      <w:r w:rsidRPr="00C76399">
        <w:rPr>
          <w:rFonts w:eastAsia="Times New Roman"/>
          <w:lang w:eastAsia="cs-CZ" w:bidi="ar-SA"/>
        </w:rPr>
        <w:t xml:space="preserve">ní ateliér Mgr. Pavla Kratochvíla pořádají vystoupení, koncerty i muzikály pro veřejnost. Ve městě také působí Pohořelický Divadelní Ansámbl POHODA o. s., který funguje od roku 2005 a je tvořen dvaceti dobrovolníky. Hlavní činností je příprava a hraní divadelních her. Další uměleckou organizací je Amis Art - sdružení přátel výtvarného umění o.s., zabývající se zejména pořádáním výstav. </w:t>
      </w:r>
    </w:p>
    <w:p w:rsidR="00C76399" w:rsidRDefault="00C76399" w:rsidP="0058553F">
      <w:pPr>
        <w:spacing w:after="120"/>
        <w:jc w:val="both"/>
        <w:rPr>
          <w:rFonts w:eastAsia="Times New Roman"/>
          <w:lang w:eastAsia="cs-CZ" w:bidi="ar-SA"/>
        </w:rPr>
      </w:pPr>
      <w:r w:rsidRPr="00C76399">
        <w:rPr>
          <w:rFonts w:eastAsia="Times New Roman"/>
          <w:lang w:eastAsia="cs-CZ" w:bidi="ar-SA"/>
        </w:rPr>
        <w:lastRenderedPageBreak/>
        <w:t>Římskokatolická farnost Pohořelice s kostelem sv. Jakuba Staršího se do dění ve městě zapojuje třemi bohoslužbami týdně, spolupracuje s veřejností také například v rámci Noci kostelů.</w:t>
      </w:r>
    </w:p>
    <w:p w:rsidR="0058553F" w:rsidRDefault="00C76399" w:rsidP="006A0C03">
      <w:pPr>
        <w:jc w:val="both"/>
        <w:rPr>
          <w:rFonts w:eastAsia="Times New Roman"/>
          <w:lang w:eastAsia="cs-CZ" w:bidi="ar-SA"/>
        </w:rPr>
      </w:pPr>
      <w:r w:rsidRPr="00C76399">
        <w:rPr>
          <w:rFonts w:eastAsia="Times New Roman"/>
          <w:lang w:eastAsia="cs-CZ" w:bidi="ar-SA"/>
        </w:rPr>
        <w:t xml:space="preserve">Na sportovní činnosti se podílí především TJ Sokol Pohořelice, věnující se fotbalu, volejbalu, silovému trojboji a dalším. Fotbalový oddíl Sokola je jedním z největších sportovních oddílů v okolí. Jeho vznik se datuje k roku 1922. V současné době v jeho 6 týmech působí na 120 hráčů a funkcionářů. Ve sportovním odvětví působí také Středisko volného času Pohořelice, které nabízí kroužky florbalu, volejbalu, žonglování, frisbee či stolního tenisu.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V Pohořelicích také existuje občanské sdružení 3D lukostřelnice pod Pálavou a další sportovní kluby (viz Tab. 10).</w:t>
      </w:r>
    </w:p>
    <w:p w:rsidR="00C76399" w:rsidRPr="00C76399" w:rsidRDefault="00C76399" w:rsidP="00C76399">
      <w:pPr>
        <w:spacing w:before="113" w:after="0" w:line="288" w:lineRule="auto"/>
        <w:ind w:firstLine="851"/>
        <w:rPr>
          <w:rFonts w:ascii="Times New Roman" w:eastAsia="Times New Roman" w:hAnsi="Times New Roman" w:cs="Times New Roman"/>
          <w:szCs w:val="24"/>
          <w:lang w:eastAsia="cs-CZ" w:bidi="ar-SA"/>
        </w:rPr>
      </w:pPr>
    </w:p>
    <w:p w:rsidR="00C76399" w:rsidRPr="00C76399" w:rsidRDefault="00C76399" w:rsidP="006A0C03">
      <w:pPr>
        <w:jc w:val="both"/>
        <w:rPr>
          <w:rFonts w:ascii="Times New Roman" w:eastAsia="Times New Roman" w:hAnsi="Times New Roman"/>
          <w:lang w:eastAsia="cs-CZ" w:bidi="ar-SA"/>
        </w:rPr>
      </w:pPr>
      <w:r w:rsidRPr="00C76399">
        <w:rPr>
          <w:rFonts w:eastAsia="Times New Roman"/>
          <w:b/>
          <w:bCs/>
          <w:lang w:eastAsia="cs-CZ" w:bidi="ar-SA"/>
        </w:rPr>
        <w:t>SILNÉ STRÁNKY:</w:t>
      </w:r>
      <w:r w:rsidRPr="00C76399">
        <w:rPr>
          <w:rFonts w:eastAsia="Times New Roman"/>
          <w:lang w:eastAsia="cs-CZ" w:bidi="ar-SA"/>
        </w:rPr>
        <w:t xml:space="preserve"> stále vznikající nová výstavba, existence několika vzdělávacích zařízení a většího množství organizací a spolků poskytujících volnočasové aktivity pro mládež i dospělé, dostupnost základních služeb ve městě, existence menšího zdravotnického střediska s ordinacemi i specializovanými lékaři</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b/>
          <w:bCs/>
          <w:lang w:eastAsia="cs-CZ" w:bidi="ar-SA"/>
        </w:rPr>
        <w:t xml:space="preserve">SLABÉ STRÁNKY: </w:t>
      </w:r>
      <w:r w:rsidRPr="00C76399">
        <w:rPr>
          <w:rFonts w:eastAsia="Times New Roman"/>
          <w:lang w:eastAsia="cs-CZ" w:bidi="ar-SA"/>
        </w:rPr>
        <w:t>absence lůžkových zdravotnických a sociálních zařízení</w:t>
      </w:r>
    </w:p>
    <w:p w:rsidR="00C76399" w:rsidRPr="00C76399" w:rsidRDefault="00C76399" w:rsidP="006A0C03">
      <w:pPr>
        <w:pStyle w:val="PopisOBRTABGRAFU"/>
        <w:rPr>
          <w:rFonts w:ascii="Times New Roman" w:eastAsia="Times New Roman" w:hAnsi="Times New Roman"/>
          <w:lang w:eastAsia="cs-CZ" w:bidi="ar-SA"/>
        </w:rPr>
      </w:pPr>
      <w:r w:rsidRPr="00C76399">
        <w:rPr>
          <w:rFonts w:eastAsia="Times New Roman"/>
          <w:lang w:eastAsia="cs-CZ" w:bidi="ar-SA"/>
        </w:rPr>
        <w:t>Tab. 10: Spolky a organizace v Pohořelicích</w:t>
      </w:r>
    </w:p>
    <w:tbl>
      <w:tblPr>
        <w:tblW w:w="9067" w:type="dxa"/>
        <w:tblInd w:w="75" w:type="dxa"/>
        <w:tblCellMar>
          <w:left w:w="142" w:type="dxa"/>
          <w:right w:w="70" w:type="dxa"/>
        </w:tblCellMar>
        <w:tblLook w:val="04A0" w:firstRow="1" w:lastRow="0" w:firstColumn="1" w:lastColumn="0" w:noHBand="0" w:noVBand="1"/>
      </w:tblPr>
      <w:tblGrid>
        <w:gridCol w:w="1140"/>
        <w:gridCol w:w="4242"/>
        <w:gridCol w:w="1559"/>
        <w:gridCol w:w="2126"/>
      </w:tblGrid>
      <w:tr w:rsidR="00B220CA" w:rsidRPr="00B220CA" w:rsidTr="00C607CF">
        <w:trPr>
          <w:trHeight w:val="300"/>
        </w:trPr>
        <w:tc>
          <w:tcPr>
            <w:tcW w:w="114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220CA" w:rsidRPr="00B220CA" w:rsidRDefault="00B220CA" w:rsidP="00C607CF">
            <w:pPr>
              <w:spacing w:before="0" w:after="0" w:line="240" w:lineRule="auto"/>
              <w:rPr>
                <w:rFonts w:ascii="Calibri" w:eastAsia="Times New Roman" w:hAnsi="Calibri" w:cs="Times New Roman"/>
                <w:b/>
                <w:bCs/>
                <w:color w:val="000000"/>
                <w:sz w:val="18"/>
                <w:szCs w:val="16"/>
                <w:lang w:eastAsia="cs-CZ" w:bidi="ar-SA"/>
              </w:rPr>
            </w:pPr>
            <w:r w:rsidRPr="00B220CA">
              <w:rPr>
                <w:rFonts w:ascii="Calibri" w:eastAsia="Times New Roman" w:hAnsi="Calibri" w:cs="Times New Roman"/>
                <w:b/>
                <w:bCs/>
                <w:color w:val="000000"/>
                <w:sz w:val="18"/>
                <w:szCs w:val="16"/>
                <w:lang w:eastAsia="cs-CZ" w:bidi="ar-SA"/>
              </w:rPr>
              <w:t>IČ</w:t>
            </w:r>
          </w:p>
        </w:tc>
        <w:tc>
          <w:tcPr>
            <w:tcW w:w="4242" w:type="dxa"/>
            <w:tcBorders>
              <w:top w:val="single" w:sz="4" w:space="0" w:color="auto"/>
              <w:left w:val="nil"/>
              <w:bottom w:val="single" w:sz="4" w:space="0" w:color="auto"/>
              <w:right w:val="single" w:sz="4" w:space="0" w:color="auto"/>
            </w:tcBorders>
            <w:shd w:val="clear" w:color="000000" w:fill="E7E6E6"/>
            <w:vAlign w:val="bottom"/>
            <w:hideMark/>
          </w:tcPr>
          <w:p w:rsidR="00B220CA" w:rsidRPr="00B220CA" w:rsidRDefault="00FA09D8" w:rsidP="00C607CF">
            <w:pPr>
              <w:spacing w:before="0" w:after="0" w:line="240" w:lineRule="auto"/>
              <w:jc w:val="center"/>
              <w:rPr>
                <w:rFonts w:ascii="Calibri" w:eastAsia="Times New Roman" w:hAnsi="Calibri" w:cs="Times New Roman"/>
                <w:b/>
                <w:bCs/>
                <w:color w:val="000000"/>
                <w:sz w:val="18"/>
                <w:szCs w:val="16"/>
                <w:lang w:eastAsia="cs-CZ" w:bidi="ar-SA"/>
              </w:rPr>
            </w:pPr>
            <w:r>
              <w:rPr>
                <w:rFonts w:ascii="Calibri" w:eastAsia="Times New Roman" w:hAnsi="Calibri" w:cs="Times New Roman"/>
                <w:b/>
                <w:bCs/>
                <w:color w:val="000000"/>
                <w:sz w:val="18"/>
                <w:szCs w:val="16"/>
                <w:lang w:eastAsia="cs-CZ" w:bidi="ar-SA"/>
              </w:rPr>
              <w:t>N</w:t>
            </w:r>
            <w:r w:rsidR="00B220CA" w:rsidRPr="00B220CA">
              <w:rPr>
                <w:rFonts w:ascii="Calibri" w:eastAsia="Times New Roman" w:hAnsi="Calibri" w:cs="Times New Roman"/>
                <w:b/>
                <w:bCs/>
                <w:color w:val="000000"/>
                <w:sz w:val="18"/>
                <w:szCs w:val="16"/>
                <w:lang w:eastAsia="cs-CZ" w:bidi="ar-SA"/>
              </w:rPr>
              <w:t>ázev</w:t>
            </w:r>
          </w:p>
        </w:tc>
        <w:tc>
          <w:tcPr>
            <w:tcW w:w="1559" w:type="dxa"/>
            <w:tcBorders>
              <w:top w:val="single" w:sz="4" w:space="0" w:color="auto"/>
              <w:left w:val="nil"/>
              <w:bottom w:val="single" w:sz="4" w:space="0" w:color="auto"/>
              <w:right w:val="single" w:sz="4" w:space="0" w:color="auto"/>
            </w:tcBorders>
            <w:shd w:val="clear" w:color="000000" w:fill="E7E6E6"/>
            <w:vAlign w:val="bottom"/>
            <w:hideMark/>
          </w:tcPr>
          <w:p w:rsidR="00B220CA" w:rsidRPr="00B220CA" w:rsidRDefault="00FA09D8" w:rsidP="00C607CF">
            <w:pPr>
              <w:spacing w:before="0" w:after="0" w:line="240" w:lineRule="auto"/>
              <w:jc w:val="center"/>
              <w:rPr>
                <w:rFonts w:ascii="Calibri" w:eastAsia="Times New Roman" w:hAnsi="Calibri" w:cs="Times New Roman"/>
                <w:b/>
                <w:bCs/>
                <w:color w:val="000000"/>
                <w:sz w:val="18"/>
                <w:szCs w:val="16"/>
                <w:lang w:eastAsia="cs-CZ" w:bidi="ar-SA"/>
              </w:rPr>
            </w:pPr>
            <w:r>
              <w:rPr>
                <w:rFonts w:ascii="Calibri" w:eastAsia="Times New Roman" w:hAnsi="Calibri" w:cs="Times New Roman"/>
                <w:b/>
                <w:bCs/>
                <w:color w:val="000000"/>
                <w:sz w:val="18"/>
                <w:szCs w:val="16"/>
                <w:lang w:eastAsia="cs-CZ" w:bidi="ar-SA"/>
              </w:rPr>
              <w:t>S</w:t>
            </w:r>
            <w:r w:rsidR="00B220CA" w:rsidRPr="00B220CA">
              <w:rPr>
                <w:rFonts w:ascii="Calibri" w:eastAsia="Times New Roman" w:hAnsi="Calibri" w:cs="Times New Roman"/>
                <w:b/>
                <w:bCs/>
                <w:color w:val="000000"/>
                <w:sz w:val="18"/>
                <w:szCs w:val="16"/>
                <w:lang w:eastAsia="cs-CZ" w:bidi="ar-SA"/>
              </w:rPr>
              <w:t>ídlo</w:t>
            </w:r>
          </w:p>
        </w:tc>
        <w:tc>
          <w:tcPr>
            <w:tcW w:w="2126" w:type="dxa"/>
            <w:tcBorders>
              <w:top w:val="single" w:sz="4" w:space="0" w:color="auto"/>
              <w:left w:val="nil"/>
              <w:bottom w:val="single" w:sz="4" w:space="0" w:color="auto"/>
              <w:right w:val="single" w:sz="4" w:space="0" w:color="auto"/>
            </w:tcBorders>
            <w:shd w:val="clear" w:color="000000" w:fill="E7E6E6"/>
            <w:vAlign w:val="bottom"/>
            <w:hideMark/>
          </w:tcPr>
          <w:p w:rsidR="00B220CA" w:rsidRPr="00B220CA" w:rsidRDefault="00FA09D8" w:rsidP="00C607CF">
            <w:pPr>
              <w:spacing w:before="0" w:after="0" w:line="240" w:lineRule="auto"/>
              <w:jc w:val="center"/>
              <w:rPr>
                <w:rFonts w:ascii="Calibri" w:eastAsia="Times New Roman" w:hAnsi="Calibri" w:cs="Times New Roman"/>
                <w:b/>
                <w:bCs/>
                <w:color w:val="000000"/>
                <w:sz w:val="18"/>
                <w:szCs w:val="16"/>
                <w:lang w:eastAsia="cs-CZ" w:bidi="ar-SA"/>
              </w:rPr>
            </w:pPr>
            <w:r>
              <w:rPr>
                <w:rFonts w:ascii="Calibri" w:eastAsia="Times New Roman" w:hAnsi="Calibri" w:cs="Times New Roman"/>
                <w:b/>
                <w:bCs/>
                <w:color w:val="000000"/>
                <w:sz w:val="18"/>
                <w:szCs w:val="16"/>
                <w:lang w:eastAsia="cs-CZ" w:bidi="ar-SA"/>
              </w:rPr>
              <w:t>F</w:t>
            </w:r>
            <w:r w:rsidR="00B220CA" w:rsidRPr="00B220CA">
              <w:rPr>
                <w:rFonts w:ascii="Calibri" w:eastAsia="Times New Roman" w:hAnsi="Calibri" w:cs="Times New Roman"/>
                <w:b/>
                <w:bCs/>
                <w:color w:val="000000"/>
                <w:sz w:val="18"/>
                <w:szCs w:val="16"/>
                <w:lang w:eastAsia="cs-CZ" w:bidi="ar-SA"/>
              </w:rPr>
              <w:t>orma</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22720201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Občanské sdružení ulice Zahradní</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Zahradní 1337</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22837264</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Pohořelice - lávka východ,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Na hrázkách 1038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63403188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obyvatel domu Vídeňská 298</w:t>
            </w:r>
            <w:r w:rsidR="00B0561E">
              <w:rPr>
                <w:rFonts w:ascii="Calibri" w:eastAsia="Times New Roman" w:hAnsi="Calibri" w:cs="Times New Roman"/>
                <w:color w:val="000000"/>
                <w:sz w:val="18"/>
                <w:szCs w:val="18"/>
                <w:lang w:eastAsia="cs-CZ" w:bidi="ar-SA"/>
              </w:rPr>
              <w:t>,</w:t>
            </w:r>
            <w:r w:rsidRPr="00B220CA">
              <w:rPr>
                <w:rFonts w:ascii="Calibri" w:eastAsia="Times New Roman" w:hAnsi="Calibri" w:cs="Times New Roman"/>
                <w:color w:val="000000"/>
                <w:sz w:val="18"/>
                <w:szCs w:val="18"/>
                <w:lang w:eastAsia="cs-CZ" w:bidi="ar-SA"/>
              </w:rPr>
              <w:t xml:space="preserve">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Vídeňská 298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22822445</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YachtClub Mušov</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Cukrovarská 233</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22608486</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“Občanské sdružení 3D lukostřelnice pod Pálavou”</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Nová Ves 49</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22861980</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„Nová Ves proti průtahu obcí a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Nová Ves 138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22712089</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„SebeRevolta workout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Družstevní 851</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26574535</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Amis Art - sdružení přátel výtvarného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22665927</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ARSENAL TAURITO KUŘIM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Rybářská 822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26616505</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ASTARTÉ</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Šumická 796</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69702462</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Český svaz včelařů, o.s., základní organizace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Vídeňská 718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22609890</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FbC Pohořelice, o. 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Dlouhá 35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68686102</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FC Napalm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Šumická 857</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48451665</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Honební společenstvo Smolín</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Smolín 92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honební společenstvo</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22727086</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HUMANITY CARE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Zahradní 1332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3543579</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JuniorBand, z. 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Školní 462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70289301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Kynologický klub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Polní 986</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75123088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Kynologický klub TATRAN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Šumická 633</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49137042</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Mateřská škola Pohořelice, příspěvková organizace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Hybešova 955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příspěvková organizace</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1343971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Místní akční skupina Podbrněnsko, spolek</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546976</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Moravský rybářský svaz,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Chata v Parku</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22713034</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MOTOKLUB JIHOMORAVŠTÍ ORLI, o. 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Družstevní 689</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48452998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MS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Českosl. arm. 493</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22903640</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MUAY THAI BULDOZER</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130</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26535751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Muzejní spolek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48455032</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Myslivecké sdružení Smolín</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Pohořelice</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22689133</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o.s. Moravia Fair</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605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26562146</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O.S. MOTOCROSS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Polní 915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lastRenderedPageBreak/>
              <w:t>22673831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Občanské sdružení pro Pohořelice ("for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Družstevní 698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28552563</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Papua mangi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Květinová 1250</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28559312</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POHOřelický Divadelní Ansámbl POHODA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67027491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Římskokatolická farnost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nám. Svobody 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církevní organizace</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65804317</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SBOR DOBROVOLNÝCH HASIČŮ</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Tyršova 664</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65805437</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SBOR DOBROVOLNÝCH HASIČŮ</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691 23 Pohořelice</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22870717</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občanů a podnikatelů za lepší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Brněnská 4</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70261326</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obcí ČISTÁ JIHLAVA</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Vídeňská 699</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svazek obcí</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63403030</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obyvatel domu Vídeňská 718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Vídeňská 718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22764909</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p</w:t>
            </w:r>
            <w:r w:rsidR="001A4F5B">
              <w:rPr>
                <w:rFonts w:ascii="Calibri" w:eastAsia="Times New Roman" w:hAnsi="Calibri" w:cs="Times New Roman"/>
                <w:color w:val="000000"/>
                <w:sz w:val="18"/>
                <w:szCs w:val="18"/>
                <w:lang w:eastAsia="cs-CZ" w:bidi="ar-SA"/>
              </w:rPr>
              <w:t>ro výstavbu rychlostní silnice D</w:t>
            </w:r>
            <w:r w:rsidRPr="00B220CA">
              <w:rPr>
                <w:rFonts w:ascii="Calibri" w:eastAsia="Times New Roman" w:hAnsi="Calibri" w:cs="Times New Roman"/>
                <w:color w:val="000000"/>
                <w:sz w:val="18"/>
                <w:szCs w:val="18"/>
                <w:lang w:eastAsia="cs-CZ" w:bidi="ar-SA"/>
              </w:rPr>
              <w:t>52</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Vídeňská 699</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27050271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rodičů při ZŠ Pohořelice, o.s.</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Dlouh 35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1729373</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Sdružení rodičů při ZŠ v Pohořelicích</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27019098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SK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Vídeňská 699</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26983800</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Škola života</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Tyršova 302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70896411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Sportovní střelecký klub Pohořelice</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Tyršova 395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71158294</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Sportovní střelecký klub Taube 77</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Tyršova 311</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60575573</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Středisko volného času, Pohořelice, okres Brno-venkov</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Dlouhá 39</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příspěvková organizace</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75081563</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Svaz tělesně postižených v České republice,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Hybešova 17</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18511538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TJ Dynamo Velký Dvůr</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Velký Dvůr</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18511228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TJ Sokol Pohořelice, okres Brno-venkov občanské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Tyršova 560</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60680288</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Základní organizace Českého zahrádkářského svazu,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Mlýnská 760</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pobočný spolek</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65268687</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Základní škola a Mateřská škola Pohořelice, ...</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Dlouhá 35</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příspěvková organizace</w:t>
            </w:r>
          </w:p>
        </w:tc>
      </w:tr>
      <w:tr w:rsidR="00B220CA" w:rsidRPr="00B220CA" w:rsidTr="00C607CF">
        <w:trPr>
          <w:trHeight w:val="85"/>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70851212</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Základní umělecká škola, Pohořelice, okres Břeclav</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Školní 462</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příspěvková organizace</w:t>
            </w:r>
          </w:p>
        </w:tc>
      </w:tr>
      <w:tr w:rsidR="00B220CA" w:rsidRPr="00B220CA" w:rsidTr="00C607CF">
        <w:trPr>
          <w:trHeight w:val="244"/>
        </w:trPr>
        <w:tc>
          <w:tcPr>
            <w:tcW w:w="1140" w:type="dxa"/>
            <w:tcBorders>
              <w:top w:val="nil"/>
              <w:left w:val="single" w:sz="4" w:space="0" w:color="auto"/>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27017451</w:t>
            </w:r>
          </w:p>
        </w:tc>
        <w:tc>
          <w:tcPr>
            <w:tcW w:w="4242"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Život-David</w:t>
            </w:r>
          </w:p>
        </w:tc>
        <w:tc>
          <w:tcPr>
            <w:tcW w:w="1559"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Hybešova 728</w:t>
            </w:r>
          </w:p>
        </w:tc>
        <w:tc>
          <w:tcPr>
            <w:tcW w:w="2126" w:type="dxa"/>
            <w:tcBorders>
              <w:top w:val="nil"/>
              <w:left w:val="nil"/>
              <w:bottom w:val="single" w:sz="4" w:space="0" w:color="auto"/>
              <w:right w:val="single" w:sz="4" w:space="0" w:color="auto"/>
            </w:tcBorders>
            <w:shd w:val="clear" w:color="auto" w:fill="auto"/>
            <w:vAlign w:val="bottom"/>
            <w:hideMark/>
          </w:tcPr>
          <w:p w:rsidR="00B220CA" w:rsidRPr="00B220CA" w:rsidRDefault="00B220CA" w:rsidP="00C607CF">
            <w:pPr>
              <w:spacing w:before="0" w:after="0" w:line="240" w:lineRule="auto"/>
              <w:rPr>
                <w:rFonts w:ascii="Calibri" w:eastAsia="Times New Roman" w:hAnsi="Calibri" w:cs="Times New Roman"/>
                <w:color w:val="000000"/>
                <w:sz w:val="18"/>
                <w:szCs w:val="18"/>
                <w:lang w:eastAsia="cs-CZ" w:bidi="ar-SA"/>
              </w:rPr>
            </w:pPr>
            <w:r w:rsidRPr="00B220CA">
              <w:rPr>
                <w:rFonts w:ascii="Calibri" w:eastAsia="Times New Roman" w:hAnsi="Calibri" w:cs="Times New Roman"/>
                <w:color w:val="000000"/>
                <w:sz w:val="18"/>
                <w:szCs w:val="18"/>
                <w:lang w:eastAsia="cs-CZ" w:bidi="ar-SA"/>
              </w:rPr>
              <w:t>spolek</w:t>
            </w:r>
          </w:p>
        </w:tc>
      </w:tr>
    </w:tbl>
    <w:p w:rsidR="00C76399" w:rsidRDefault="00C76399" w:rsidP="006A0C03">
      <w:pPr>
        <w:pStyle w:val="PopisZDROJE"/>
        <w:rPr>
          <w:rFonts w:eastAsia="Times New Roman"/>
          <w:lang w:eastAsia="cs-CZ" w:bidi="ar-SA"/>
        </w:rPr>
      </w:pPr>
      <w:r w:rsidRPr="00C76399">
        <w:rPr>
          <w:rFonts w:eastAsia="Times New Roman"/>
          <w:lang w:eastAsia="cs-CZ" w:bidi="ar-SA"/>
        </w:rPr>
        <w:t>Zdroj: Kurzy.cz</w:t>
      </w:r>
    </w:p>
    <w:p w:rsidR="00C76399" w:rsidRPr="00C76399" w:rsidRDefault="00C76399" w:rsidP="006A0C03">
      <w:pPr>
        <w:pStyle w:val="Nadpis2"/>
        <w:rPr>
          <w:rFonts w:ascii="Times New Roman" w:eastAsia="Times New Roman" w:hAnsi="Times New Roman"/>
          <w:szCs w:val="24"/>
          <w:lang w:eastAsia="cs-CZ" w:bidi="ar-SA"/>
        </w:rPr>
      </w:pPr>
      <w:bookmarkStart w:id="27" w:name="_Toc444157016"/>
      <w:r w:rsidRPr="00C76399">
        <w:rPr>
          <w:rFonts w:eastAsia="Times New Roman"/>
          <w:lang w:eastAsia="cs-CZ" w:bidi="ar-SA"/>
        </w:rPr>
        <w:t>ŽIVOTNÍ PROSTŘEDÍ</w:t>
      </w:r>
      <w:bookmarkEnd w:id="27"/>
      <w:r w:rsidRPr="00C76399">
        <w:rPr>
          <w:rFonts w:eastAsia="Times New Roman"/>
          <w:lang w:eastAsia="cs-CZ" w:bidi="ar-SA"/>
        </w:rPr>
        <w:t xml:space="preserve"> </w:t>
      </w:r>
    </w:p>
    <w:p w:rsidR="00C76399" w:rsidRPr="00C76399" w:rsidRDefault="00C76399" w:rsidP="006A0C03">
      <w:pPr>
        <w:pStyle w:val="Nadpis3"/>
        <w:rPr>
          <w:rFonts w:ascii="Times New Roman" w:eastAsia="Times New Roman" w:hAnsi="Times New Roman"/>
          <w:lang w:eastAsia="cs-CZ" w:bidi="ar-SA"/>
        </w:rPr>
      </w:pPr>
      <w:bookmarkStart w:id="28" w:name="_Toc444157017"/>
      <w:r w:rsidRPr="00C76399">
        <w:rPr>
          <w:rFonts w:eastAsia="Times New Roman"/>
          <w:lang w:eastAsia="cs-CZ" w:bidi="ar-SA"/>
        </w:rPr>
        <w:t>CHARAKTERISTIKA ŽIVOTNÍHO PROSTŘEDÍ</w:t>
      </w:r>
      <w:bookmarkEnd w:id="28"/>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Území Pohořelic náleží do geomorfologického celku Dyjsko-svratecký úval, převážná část pak do podcelku Dyjsko-svratecká niva. Oblast je charakteristická rovinami a říčními nivami, dochází zde pouze k mírnému sklánění k Mlýnskému náhonu a řece Jihlavě. Geologické podloží území tvoří neogenní a kvartérní usazeniny. Neogén je zastoupen slídnatými jíly až jílovitými písky především v jižní části území a psamiticko-psefitickou facií na jihozápadě. Kvartérní usazeniny zaujímají podstatně větší plochu území, zvláště pak spraše na východě oblasti a fluviální písečné štěrky a písky na západě. Můžeme zde ale také v menší míře nalézt například naváté písky a fluviální a deluviální usazeniny.</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Půdní pokryv je rozdělen na dvě části. Na hlubokých spraších, za přispění vhodného klimatu, se na západě území vyvinuly modální černozemě typické hlubokým humusovým horizontem (40 – 60 cm); východní část je charakteristická hlubokými až středně hlubokými fluvizeměmi v blízkosti řeky Jihlavy. V okolí Velkého Dvora jsou také zastoupeny černice a ostrůvkovitě lze nalézt regozemě. Vlivem geologie oblasti jsou půdy hl</w:t>
      </w:r>
      <w:r w:rsidR="009746E5">
        <w:rPr>
          <w:rFonts w:eastAsia="Times New Roman"/>
          <w:lang w:eastAsia="cs-CZ" w:bidi="ar-SA"/>
        </w:rPr>
        <w:t>avně bezskeletovité, případně mír</w:t>
      </w:r>
      <w:r w:rsidRPr="00C76399">
        <w:rPr>
          <w:rFonts w:eastAsia="Times New Roman"/>
          <w:lang w:eastAsia="cs-CZ" w:bidi="ar-SA"/>
        </w:rPr>
        <w:t xml:space="preserve">ně skeletovité.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 xml:space="preserve">Okolí Pohořelic můžeme dle Quittova rozdělení (1971) řadit do oblasti T4, tedy té nejteplejší části České republiky. Typické pro tuto oblast jsou nadmíru dlouhá a teplá léta se značně krátkými a teplými jary/podzimy. Zimy jsou zde mírně teplé s malým, až velmi malým množstvím srážek. Sněhová pokrývka přetrvává poměrně krátce. Průměrná roční teplota se </w:t>
      </w:r>
      <w:r w:rsidRPr="00C76399">
        <w:rPr>
          <w:rFonts w:eastAsia="Times New Roman"/>
          <w:lang w:eastAsia="cs-CZ" w:bidi="ar-SA"/>
        </w:rPr>
        <w:lastRenderedPageBreak/>
        <w:t xml:space="preserve">pohybuje mezi 9 °C – 10 °C, průměrný roční úhrn srážek je ve městě 570 mm. V porovnání s Dolnomoravským úvalem, který je charakterem srovnatelný s Dyjsko-svrateckým úvalem, jsou zdejší srážky nižší, kvůli srážkovému stínu Českomoravské vrchoviny. </w:t>
      </w:r>
    </w:p>
    <w:p w:rsidR="00C76399" w:rsidRPr="00C76399" w:rsidRDefault="001F7752" w:rsidP="006A0C03">
      <w:pPr>
        <w:jc w:val="both"/>
        <w:rPr>
          <w:rFonts w:ascii="Times New Roman" w:eastAsia="Times New Roman" w:hAnsi="Times New Roman"/>
          <w:lang w:eastAsia="cs-CZ" w:bidi="ar-SA"/>
        </w:rPr>
      </w:pPr>
      <w:r>
        <w:rPr>
          <w:rFonts w:eastAsia="Times New Roman"/>
          <w:lang w:eastAsia="cs-CZ" w:bidi="ar-SA"/>
        </w:rPr>
        <w:t>Zájmovou oblastí</w:t>
      </w:r>
      <w:r w:rsidR="00C76399" w:rsidRPr="00C76399">
        <w:rPr>
          <w:rFonts w:eastAsia="Times New Roman"/>
          <w:lang w:eastAsia="cs-CZ" w:bidi="ar-SA"/>
        </w:rPr>
        <w:t xml:space="preserve"> protéká řeka Jihlava, která ústí při vtoku do vodního díla Nové Mlýny zprava do Svratky a tvoří tak levostranný přítok řeky Dyje. Ze severu teče územím Mlýnský náhon, do kter</w:t>
      </w:r>
      <w:r w:rsidR="003E4419">
        <w:rPr>
          <w:rFonts w:eastAsia="Times New Roman"/>
          <w:lang w:eastAsia="cs-CZ" w:bidi="ar-SA"/>
        </w:rPr>
        <w:t>ého se v Pohořelicích pravostran</w:t>
      </w:r>
      <w:r w:rsidR="00C76399" w:rsidRPr="00C76399">
        <w:rPr>
          <w:rFonts w:eastAsia="Times New Roman"/>
          <w:lang w:eastAsia="cs-CZ" w:bidi="ar-SA"/>
        </w:rPr>
        <w:t xml:space="preserve">ně vlévá Šumický potok. </w:t>
      </w:r>
      <w:r>
        <w:rPr>
          <w:rFonts w:eastAsia="Times New Roman"/>
          <w:lang w:eastAsia="cs-CZ" w:bidi="ar-SA"/>
        </w:rPr>
        <w:t xml:space="preserve">Ve Velkém Dvoře se z Mlýnského náhonu odděluje </w:t>
      </w:r>
      <w:r w:rsidR="00C76399" w:rsidRPr="00C76399">
        <w:rPr>
          <w:rFonts w:eastAsia="Times New Roman"/>
          <w:lang w:eastAsia="cs-CZ" w:bidi="ar-SA"/>
        </w:rPr>
        <w:t>Hornoleský náhon, který</w:t>
      </w:r>
      <w:r>
        <w:rPr>
          <w:rFonts w:eastAsia="Times New Roman"/>
          <w:lang w:eastAsia="cs-CZ" w:bidi="ar-SA"/>
        </w:rPr>
        <w:t xml:space="preserve"> teče</w:t>
      </w:r>
      <w:r w:rsidR="00C76399" w:rsidRPr="00C76399">
        <w:rPr>
          <w:rFonts w:eastAsia="Times New Roman"/>
          <w:lang w:eastAsia="cs-CZ" w:bidi="ar-SA"/>
        </w:rPr>
        <w:t xml:space="preserve"> </w:t>
      </w:r>
      <w:r>
        <w:rPr>
          <w:rFonts w:eastAsia="Times New Roman"/>
          <w:lang w:eastAsia="cs-CZ" w:bidi="ar-SA"/>
        </w:rPr>
        <w:t>k</w:t>
      </w:r>
      <w:r w:rsidRPr="00C76399">
        <w:rPr>
          <w:rFonts w:eastAsia="Times New Roman"/>
          <w:lang w:eastAsia="cs-CZ" w:bidi="ar-SA"/>
        </w:rPr>
        <w:t xml:space="preserve">olem Starého rybníka </w:t>
      </w:r>
      <w:r>
        <w:rPr>
          <w:rFonts w:eastAsia="Times New Roman"/>
          <w:lang w:eastAsia="cs-CZ" w:bidi="ar-SA"/>
        </w:rPr>
        <w:t>a</w:t>
      </w:r>
      <w:r w:rsidR="00C76399" w:rsidRPr="00C76399">
        <w:rPr>
          <w:rFonts w:eastAsia="Times New Roman"/>
          <w:lang w:eastAsia="cs-CZ" w:bidi="ar-SA"/>
        </w:rPr>
        <w:t xml:space="preserve"> </w:t>
      </w:r>
      <w:r>
        <w:rPr>
          <w:rFonts w:eastAsia="Times New Roman"/>
          <w:lang w:eastAsia="cs-CZ" w:bidi="ar-SA"/>
        </w:rPr>
        <w:t>Vrkoče</w:t>
      </w:r>
      <w:r w:rsidR="001138BB">
        <w:rPr>
          <w:rFonts w:eastAsia="Times New Roman"/>
          <w:lang w:eastAsia="cs-CZ" w:bidi="ar-SA"/>
        </w:rPr>
        <w:t xml:space="preserve"> a n</w:t>
      </w:r>
      <w:r w:rsidR="00C76399" w:rsidRPr="00C76399">
        <w:rPr>
          <w:rFonts w:eastAsia="Times New Roman"/>
          <w:lang w:eastAsia="cs-CZ" w:bidi="ar-SA"/>
        </w:rPr>
        <w:t>ásledně</w:t>
      </w:r>
      <w:r>
        <w:rPr>
          <w:rFonts w:eastAsia="Times New Roman"/>
          <w:lang w:eastAsia="cs-CZ" w:bidi="ar-SA"/>
        </w:rPr>
        <w:t xml:space="preserve"> se</w:t>
      </w:r>
      <w:r w:rsidR="00C76399" w:rsidRPr="00C76399">
        <w:rPr>
          <w:rFonts w:eastAsia="Times New Roman"/>
          <w:lang w:eastAsia="cs-CZ" w:bidi="ar-SA"/>
        </w:rPr>
        <w:t xml:space="preserve"> vlévá do řeky Jihlavy. Na území Pohořelic </w:t>
      </w:r>
      <w:r w:rsidR="001138BB">
        <w:rPr>
          <w:rFonts w:eastAsia="Times New Roman"/>
          <w:lang w:eastAsia="cs-CZ" w:bidi="ar-SA"/>
        </w:rPr>
        <w:t>je</w:t>
      </w:r>
      <w:r w:rsidR="00C76399" w:rsidRPr="00C76399">
        <w:rPr>
          <w:rFonts w:eastAsia="Times New Roman"/>
          <w:lang w:eastAsia="cs-CZ" w:bidi="ar-SA"/>
        </w:rPr>
        <w:t xml:space="preserve"> několik rybníků, například Starý rybník, Vrkoč, Čahoun, Nohavice a Pohořelický rybník. Část katastrálních území spadá do hydrologického rajonu 1644 (Kvartér Jihlavy).</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Podle biogeografického členění spadá území do Lechovického a Dyjsko-moravského bioregionu. Oblast je tvořena širokými říčními nivami, patří do prvního vegetačního stupně s jasným odkazem k panonské pánvi. Původní druhová rozmanitost je vysoká, obohacená splavenými druhy. Vegetační stupeň je zde planární=nížiny, ten je charakterizován fyziotypem teplomilných doubrav, dnes je toto území povětšinou využíváno jako zemědělská půda. Území se dále dělí do tří biochor 1RE – plošiny na spraších 1. vegetačního stupně, 1Lh – široké hlinité nivy 1. vegetačního stupně a 1RN – plošiny na zahliněných štěrkopíscích 1. vegetačního stupně. Výrazný podíl zdejší krajinné složky tvoří rozsáhlé polní celky. Lesy jsou zastoupeny ojedinělými remízky a větrolamy, travinobylinná vegetace se vyskytuje převážně v ruderální podobě podél komunikací a v lemech dřevinných liniových společenstev.</w:t>
      </w:r>
    </w:p>
    <w:p w:rsidR="00C76399" w:rsidRPr="00C76399" w:rsidRDefault="00C76399" w:rsidP="006A0C03">
      <w:pPr>
        <w:pStyle w:val="Nadpis3"/>
        <w:rPr>
          <w:rFonts w:ascii="Times New Roman" w:eastAsia="Times New Roman" w:hAnsi="Times New Roman"/>
          <w:lang w:eastAsia="cs-CZ" w:bidi="ar-SA"/>
        </w:rPr>
      </w:pPr>
      <w:bookmarkStart w:id="29" w:name="_Toc444157018"/>
      <w:r w:rsidRPr="00C76399">
        <w:rPr>
          <w:rFonts w:eastAsia="Times New Roman"/>
          <w:lang w:eastAsia="cs-CZ" w:bidi="ar-SA"/>
        </w:rPr>
        <w:t>OCHRANA ŽIVOTNÍHO PROSTŘEDÍ</w:t>
      </w:r>
      <w:bookmarkEnd w:id="29"/>
      <w:r w:rsidRPr="00C76399">
        <w:rPr>
          <w:rFonts w:eastAsia="Times New Roman"/>
          <w:lang w:eastAsia="cs-CZ" w:bidi="ar-SA"/>
        </w:rPr>
        <w:t xml:space="preserve">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Znečištění ovzduší na území Pohořelic je v porovnání se zbytkem České republiky nízké. Relativně dobré kvalitě přispívá velký podíl vytápění domácností zemním plynem a elektřinou, ale také charakter krajiny. Pochopitelně je ale kvalita ovzduší v zimě horší, neboť některé malé plošné zdroje využívají k vytápění i tuhá paliva. Významným znečišťovatelem na území Pohořelic je dle Integrovaného registru znečišťování Sušárna Pohořelice s.r.o. Farma se však nachází ve Velkém Dvoře, hlavní obytná část města tak není výrazně zasažena. Největším znečišťovatelem je však automobilová doprava, konkr</w:t>
      </w:r>
      <w:r w:rsidR="001A4F5B">
        <w:rPr>
          <w:rFonts w:eastAsia="Times New Roman"/>
          <w:lang w:eastAsia="cs-CZ" w:bidi="ar-SA"/>
        </w:rPr>
        <w:t>étně nejvytíženější komunikace D</w:t>
      </w:r>
      <w:r w:rsidRPr="00C76399">
        <w:rPr>
          <w:rFonts w:eastAsia="Times New Roman"/>
          <w:lang w:eastAsia="cs-CZ" w:bidi="ar-SA"/>
        </w:rPr>
        <w:t xml:space="preserve">52, I/52 a I/53, kde denně projede několik tisíc automobilů. Doprava je také významným zdrojem hluku. Ke znečištění ovzduší přispívá i zemědělství, a to vysokým uvolňováním amoniaku a prachových částic.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Ve městě je vymezeno několik ochranných pásem vodních zdrojů, například v okolí Nové Vsi. Podle Plánu oblasti povodí Dyje (2009) jsou zdejší povrchové i podzemní vody klasifikovány jako nevyhovující (především</w:t>
      </w:r>
      <w:r w:rsidR="001138BB">
        <w:rPr>
          <w:rFonts w:eastAsia="Times New Roman"/>
          <w:lang w:eastAsia="cs-CZ" w:bidi="ar-SA"/>
        </w:rPr>
        <w:t xml:space="preserve"> tvrdost vody,</w:t>
      </w:r>
      <w:r w:rsidRPr="00C76399">
        <w:rPr>
          <w:rFonts w:eastAsia="Times New Roman"/>
          <w:lang w:eastAsia="cs-CZ" w:bidi="ar-SA"/>
        </w:rPr>
        <w:t xml:space="preserve"> chemický stav). Oblast se řadí do zranitelných oblastí podle tzv. Nitrátové směrnice; jedná se o ochranu vod před znečištěním dusičnany ze zemědělství. Část území (východní část katastru) je vedená jako záplavová, pro takové případy má město vypracovaný povodňový plán a </w:t>
      </w:r>
      <w:r w:rsidR="00B46EF0">
        <w:rPr>
          <w:rFonts w:eastAsia="Times New Roman"/>
          <w:lang w:eastAsia="cs-CZ" w:bidi="ar-SA"/>
        </w:rPr>
        <w:t>ve spolupráci s Povodím Moravy připravuje</w:t>
      </w:r>
      <w:r w:rsidRPr="00C76399">
        <w:rPr>
          <w:rFonts w:eastAsia="Times New Roman"/>
          <w:lang w:eastAsia="cs-CZ" w:bidi="ar-SA"/>
        </w:rPr>
        <w:t xml:space="preserve"> protipovodňová opatření. Celá oblast jižní Moravy je také dlouhodobě ohrožena malou retenční schopností krajiny, obecně tedy suchem.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lastRenderedPageBreak/>
        <w:t>Vzhledem k charakteru krajiny a intenzitě jejího užívání je v oblasti velmi důležitá ochrana půdního fondu. Na území Pohořelic je půda nejvíce ohrožena větrnou erozí, které významně přispívá relativně velké zrno krajiny (velké bloky využití půdy) s převahou orných půd. Západní část území Pohořelic a okolí Velkého Dvora je klasifikováno jako půdy ohrožené větrnou erozí. Půdy ve východní části katastru Pohořelic a celého Smolína jsou pak označeny jako půdy nejohroženější. Z hlediska vodní eroze dle Výzkumného ústavu meliorací a ochrany půdy není území Pohořelic ohroženo (vyjma okolí Smolína, zde se nachází půda náchylná vodní erozi). Kvůli vodní i větrné erozi je obl</w:t>
      </w:r>
      <w:r w:rsidR="001A4F5B">
        <w:rPr>
          <w:rFonts w:eastAsia="Times New Roman"/>
          <w:lang w:eastAsia="cs-CZ" w:bidi="ar-SA"/>
        </w:rPr>
        <w:t>ast mezi Smolínem a komunikací D</w:t>
      </w:r>
      <w:r w:rsidRPr="00C76399">
        <w:rPr>
          <w:rFonts w:eastAsia="Times New Roman"/>
          <w:lang w:eastAsia="cs-CZ" w:bidi="ar-SA"/>
        </w:rPr>
        <w:t xml:space="preserve">52 klasifikována za půdu obecně ohroženou erozí a je označena jako vhodná k zatravnění.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Na území Pohořelic se nalézá několik prvků ochrany přírody. Prochází zde biokoridory, v okolí Smolína se nachází také biocentrum. V katastru Pohořelic jsou chráněné památné st</w:t>
      </w:r>
      <w:r w:rsidR="00B46EF0">
        <w:rPr>
          <w:rFonts w:eastAsia="Times New Roman"/>
          <w:lang w:eastAsia="cs-CZ" w:bidi="ar-SA"/>
        </w:rPr>
        <w:t>romy Tři duby na Studýnkové a ze</w:t>
      </w:r>
      <w:r w:rsidRPr="00C76399">
        <w:rPr>
          <w:rFonts w:eastAsia="Times New Roman"/>
          <w:lang w:eastAsia="cs-CZ" w:bidi="ar-SA"/>
        </w:rPr>
        <w:t xml:space="preserve"> západu sem zasahuje i evropsky významná lokalita Šumické rybníky (č. CZ0623027). Ty jsou významné svým vodním ekosystémem mělkých průtočných rybníků se zachovalou litorální zónou a rozsáhlými rákosinami, zároveň jsou hnízdištěm a tahovou zastávkou různých druhů ptáků. Na území zasahuje z jihu také evropsky významná lokalita Mušovský Luh (č. CZ0624103).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 xml:space="preserve">V Pohořelicích se nachází dva brownfieldy (nevyužívané objekty a areály): Hotel Pfann a STS Pohořelice (při ulici Dlouhá). V rámci ochrany životního prostředí je </w:t>
      </w:r>
      <w:r w:rsidR="003E303D">
        <w:rPr>
          <w:rFonts w:eastAsia="Times New Roman"/>
          <w:lang w:eastAsia="cs-CZ" w:bidi="ar-SA"/>
        </w:rPr>
        <w:t xml:space="preserve">potencionálně </w:t>
      </w:r>
      <w:r w:rsidRPr="00C76399">
        <w:rPr>
          <w:rFonts w:eastAsia="Times New Roman"/>
          <w:lang w:eastAsia="cs-CZ" w:bidi="ar-SA"/>
        </w:rPr>
        <w:t xml:space="preserve">významnější </w:t>
      </w:r>
      <w:r w:rsidR="003E303D">
        <w:rPr>
          <w:rFonts w:eastAsia="Times New Roman"/>
          <w:lang w:eastAsia="cs-CZ" w:bidi="ar-SA"/>
        </w:rPr>
        <w:t xml:space="preserve">zdroj znečištění </w:t>
      </w:r>
      <w:r w:rsidRPr="00C76399">
        <w:rPr>
          <w:rFonts w:eastAsia="Times New Roman"/>
          <w:lang w:eastAsia="cs-CZ" w:bidi="ar-SA"/>
        </w:rPr>
        <w:t>druh</w:t>
      </w:r>
      <w:r w:rsidR="003E303D">
        <w:rPr>
          <w:rFonts w:eastAsia="Times New Roman"/>
          <w:lang w:eastAsia="cs-CZ" w:bidi="ar-SA"/>
        </w:rPr>
        <w:t>ý</w:t>
      </w:r>
      <w:r w:rsidRPr="00C76399">
        <w:rPr>
          <w:rFonts w:eastAsia="Times New Roman"/>
          <w:lang w:eastAsia="cs-CZ" w:bidi="ar-SA"/>
        </w:rPr>
        <w:t xml:space="preserve"> jmenovan</w:t>
      </w:r>
      <w:r w:rsidR="003E303D">
        <w:rPr>
          <w:rFonts w:eastAsia="Times New Roman"/>
          <w:lang w:eastAsia="cs-CZ" w:bidi="ar-SA"/>
        </w:rPr>
        <w:t>ý areál</w:t>
      </w:r>
      <w:r w:rsidRPr="00C76399">
        <w:rPr>
          <w:rFonts w:eastAsia="Times New Roman"/>
          <w:lang w:eastAsia="cs-CZ" w:bidi="ar-SA"/>
        </w:rPr>
        <w:t xml:space="preserve">, neboť je zde evidována ekologická zátěž z průmyslové činnosti. Budoucí rozvoj areálu tak bude podmíněn dekontaminací území.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Vlivem zemědělského rázu lokální krajiny je ekologická stabilita území velice nízká. Koeficient ekologické stability nabývá hodnoty 0,38, jedná se tedy o krajinu málo stabilní (krajinný typ A). Popsat bychom ji mohli jako intenzivně využívanou kulturní krajinu s výrazným uplatněním agroindustriálních prvků.</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b/>
          <w:bCs/>
          <w:lang w:eastAsia="cs-CZ" w:bidi="ar-SA"/>
        </w:rPr>
        <w:t>SILNÉ STRÁNKY</w:t>
      </w:r>
      <w:r w:rsidRPr="00C76399">
        <w:rPr>
          <w:rFonts w:eastAsia="Times New Roman"/>
          <w:lang w:eastAsia="cs-CZ" w:bidi="ar-SA"/>
        </w:rPr>
        <w:t>: dvě evropsky významné lokality (Šumické rybníky a Mušovský luh), pří</w:t>
      </w:r>
      <w:r w:rsidR="003E303D">
        <w:rPr>
          <w:rFonts w:eastAsia="Times New Roman"/>
          <w:lang w:eastAsia="cs-CZ" w:bidi="ar-SA"/>
        </w:rPr>
        <w:t>tomnost biocentra i biokoridorů.</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b/>
          <w:bCs/>
          <w:lang w:eastAsia="cs-CZ" w:bidi="ar-SA"/>
        </w:rPr>
        <w:t>SLABÉ STRÁNKY</w:t>
      </w:r>
      <w:r w:rsidRPr="00C76399">
        <w:rPr>
          <w:rFonts w:eastAsia="Times New Roman"/>
          <w:lang w:eastAsia="cs-CZ" w:bidi="ar-SA"/>
        </w:rPr>
        <w:t>: znečištění ovzduší a hluková zátěž spojená s automobilovou dopravou, nevyhovující stav povrchových i podzemních vod, povodňová oblast, hrozba větrné eroze půdy, evidovaná ekologická zátěž u STS Pohořelice, nízká ekologická stabilita</w:t>
      </w:r>
      <w:r w:rsidR="003E303D">
        <w:rPr>
          <w:rFonts w:eastAsia="Times New Roman"/>
          <w:lang w:eastAsia="cs-CZ" w:bidi="ar-SA"/>
        </w:rPr>
        <w:t>.</w:t>
      </w:r>
    </w:p>
    <w:p w:rsidR="00C76399" w:rsidRPr="00C76399" w:rsidRDefault="00C76399" w:rsidP="006A0C03">
      <w:pPr>
        <w:pStyle w:val="Nadpis3"/>
        <w:rPr>
          <w:rFonts w:ascii="Times New Roman" w:eastAsia="Times New Roman" w:hAnsi="Times New Roman"/>
          <w:lang w:eastAsia="cs-CZ" w:bidi="ar-SA"/>
        </w:rPr>
      </w:pPr>
      <w:bookmarkStart w:id="30" w:name="_Toc444157019"/>
      <w:r w:rsidRPr="00C76399">
        <w:rPr>
          <w:rFonts w:eastAsia="Times New Roman"/>
          <w:lang w:eastAsia="cs-CZ" w:bidi="ar-SA"/>
        </w:rPr>
        <w:t>ODPADOVÉ HOSPODÁŘSTVÍ</w:t>
      </w:r>
      <w:bookmarkEnd w:id="30"/>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 xml:space="preserve">Ve městě existuje systém separovaného sběru komunálního odpadu. V Pohořelicích se dle vyhlášky města č. 1/2015 třídí papír, plasty, nápojové kartony, sklo, kovy, biologický odpad, nebezpečný odpad, objemný odpad a zbylý směsný komunální odpad. Pro efektivní sběr plastu, skla a papíru jsou ve městě na sedmnácti místech přistaveny jednotlivé kontejnery. Papír je také v předem ohlášených termínech sbírán v základní škole. Svoz smíšeného, plastového i papírového </w:t>
      </w:r>
      <w:r w:rsidR="00B46EF0">
        <w:rPr>
          <w:rFonts w:eastAsia="Times New Roman"/>
          <w:lang w:eastAsia="cs-CZ" w:bidi="ar-SA"/>
        </w:rPr>
        <w:t xml:space="preserve">odpadu </w:t>
      </w:r>
      <w:r w:rsidRPr="00C76399">
        <w:rPr>
          <w:rFonts w:eastAsia="Times New Roman"/>
          <w:lang w:eastAsia="cs-CZ" w:bidi="ar-SA"/>
        </w:rPr>
        <w:t xml:space="preserve">probíhá pravidelně jednou týdně; skleněný odpad pak jednou za měsíc. Sběr nebezpečného a objemného odpadu město zajišťuje dvakrát ročně </w:t>
      </w:r>
      <w:r w:rsidRPr="00C76399">
        <w:rPr>
          <w:rFonts w:eastAsia="Times New Roman"/>
          <w:lang w:eastAsia="cs-CZ" w:bidi="ar-SA"/>
        </w:rPr>
        <w:lastRenderedPageBreak/>
        <w:t>mobilním svozem. Ve městě se navíc nachází dva kontejnery na sběr použitého textilu, jeden na ulici Polní a druhý na ulici Hybešova.</w:t>
      </w:r>
    </w:p>
    <w:p w:rsidR="00C76399" w:rsidRDefault="00C76399" w:rsidP="006A0C03">
      <w:pPr>
        <w:jc w:val="both"/>
        <w:rPr>
          <w:rFonts w:eastAsia="Times New Roman"/>
          <w:lang w:eastAsia="cs-CZ" w:bidi="ar-SA"/>
        </w:rPr>
      </w:pPr>
      <w:r w:rsidRPr="00C76399">
        <w:rPr>
          <w:rFonts w:eastAsia="Times New Roman"/>
          <w:lang w:eastAsia="cs-CZ" w:bidi="ar-SA"/>
        </w:rPr>
        <w:t>Na ulici Loděnická je zřízeno sběrné středisko odpadů Stavosur spol. s.r.o., kde je možné (pro občany města zdarma) ukládat nejen většinu tříděného odpadu (vyjma směsného), ale též například elektrozařízení, zářivky, výbojky, pneumatiky, baterie a akumulátory. Středisko je během týdne otevřeno v úterý, čtvrtek a sobotu. Město v současné době prověřuje možnost získání dotačních prostředků z Operačního programu životní prostředí Ministerstva životního prostředí ČR na pořízení svoz</w:t>
      </w:r>
      <w:r w:rsidR="00B46EF0">
        <w:rPr>
          <w:rFonts w:eastAsia="Times New Roman"/>
          <w:lang w:eastAsia="cs-CZ" w:bidi="ar-SA"/>
        </w:rPr>
        <w:t>ových nádob na biologický odpad a na výstavbu vlastního sběrného dvora</w:t>
      </w:r>
      <w:r w:rsidR="003E303D">
        <w:rPr>
          <w:rFonts w:eastAsia="Times New Roman"/>
          <w:lang w:eastAsia="cs-CZ" w:bidi="ar-SA"/>
        </w:rPr>
        <w:t>.</w:t>
      </w:r>
    </w:p>
    <w:p w:rsidR="003E303D" w:rsidRDefault="003E303D" w:rsidP="006A0C03">
      <w:pPr>
        <w:jc w:val="both"/>
        <w:rPr>
          <w:rFonts w:eastAsia="Times New Roman"/>
          <w:lang w:eastAsia="cs-CZ" w:bidi="ar-SA"/>
        </w:rPr>
      </w:pPr>
    </w:p>
    <w:p w:rsidR="003E303D" w:rsidRPr="00C76399" w:rsidRDefault="003E303D" w:rsidP="006A0C03">
      <w:pPr>
        <w:jc w:val="both"/>
        <w:rPr>
          <w:rFonts w:ascii="Times New Roman" w:eastAsia="Times New Roman" w:hAnsi="Times New Roman"/>
          <w:lang w:eastAsia="cs-CZ" w:bidi="ar-SA"/>
        </w:rPr>
      </w:pPr>
    </w:p>
    <w:p w:rsidR="00C76399" w:rsidRPr="00C76399" w:rsidRDefault="00C76399" w:rsidP="006A0C03">
      <w:pPr>
        <w:pStyle w:val="Nadpis2"/>
        <w:rPr>
          <w:rFonts w:ascii="Times New Roman" w:eastAsia="Times New Roman" w:hAnsi="Times New Roman"/>
          <w:lang w:eastAsia="cs-CZ" w:bidi="ar-SA"/>
        </w:rPr>
      </w:pPr>
      <w:bookmarkStart w:id="31" w:name="_Toc444157020"/>
      <w:r w:rsidRPr="00C76399">
        <w:rPr>
          <w:rFonts w:eastAsia="Times New Roman"/>
          <w:lang w:eastAsia="cs-CZ" w:bidi="ar-SA"/>
        </w:rPr>
        <w:t>SPRÁVA MĚSTA</w:t>
      </w:r>
      <w:bookmarkEnd w:id="31"/>
    </w:p>
    <w:p w:rsidR="00C76399" w:rsidRPr="00C76399" w:rsidRDefault="00C76399" w:rsidP="006A0C03">
      <w:pPr>
        <w:jc w:val="both"/>
        <w:rPr>
          <w:rFonts w:ascii="Times New Roman" w:eastAsia="Times New Roman" w:hAnsi="Times New Roman"/>
          <w:lang w:eastAsia="cs-CZ" w:bidi="ar-SA"/>
        </w:rPr>
      </w:pPr>
      <w:bookmarkStart w:id="32" w:name="docs-internal-guid-4f1959c8-ea13-5f43-bf"/>
      <w:bookmarkEnd w:id="32"/>
      <w:r w:rsidRPr="00C76399">
        <w:rPr>
          <w:rFonts w:eastAsia="Times New Roman"/>
          <w:lang w:eastAsia="cs-CZ" w:bidi="ar-SA"/>
        </w:rPr>
        <w:t xml:space="preserve">Město Pohořelice patří mezi základní územní samosprávné celky České republiky. Je spravováno zastupitelstvem města, jehož členové jsou voleni na čtyřleté funkční období. Zastupitelstvo města Pohořelice má 21 členů. Výkonným orgánem v oblasti samostatné působnosti je rada města, jejíž členové jsou voleni zastupitelstvem. Rada města Pohořelice má 7 členů. Radu města Pohořelice tvoří starosta (v současnosti Josef Svoboda), místostarosta (Miroslav Novák) a 5 dalších členů zvolených zastupitelstvem města. Město Pohořelice je veřejnoprávní korporací, která má postavení právnické osoby. Jako samostatná právnická osoba vzniklo </w:t>
      </w:r>
      <w:r w:rsidR="00B46EF0">
        <w:rPr>
          <w:rFonts w:eastAsia="Times New Roman"/>
          <w:lang w:eastAsia="cs-CZ" w:bidi="ar-SA"/>
        </w:rPr>
        <w:t xml:space="preserve">město </w:t>
      </w:r>
      <w:r w:rsidRPr="00C76399">
        <w:rPr>
          <w:rFonts w:eastAsia="Times New Roman"/>
          <w:lang w:eastAsia="cs-CZ" w:bidi="ar-SA"/>
        </w:rPr>
        <w:t>dnem účinnosti zákona č. 367/1990 Sb., o obcích, tedy dnem voleb do obecních zastupitelstev v roce 1990 (24.</w:t>
      </w:r>
      <w:r w:rsidR="00681434">
        <w:rPr>
          <w:rFonts w:eastAsia="Times New Roman"/>
          <w:lang w:eastAsia="cs-CZ" w:bidi="ar-SA"/>
        </w:rPr>
        <w:t xml:space="preserve"> </w:t>
      </w:r>
      <w:r w:rsidRPr="00C76399">
        <w:rPr>
          <w:rFonts w:eastAsia="Times New Roman"/>
          <w:lang w:eastAsia="cs-CZ" w:bidi="ar-SA"/>
        </w:rPr>
        <w:t>11.</w:t>
      </w:r>
      <w:r w:rsidR="00681434">
        <w:rPr>
          <w:rFonts w:eastAsia="Times New Roman"/>
          <w:lang w:eastAsia="cs-CZ" w:bidi="ar-SA"/>
        </w:rPr>
        <w:t xml:space="preserve"> </w:t>
      </w:r>
      <w:r w:rsidRPr="00C76399">
        <w:rPr>
          <w:rFonts w:eastAsia="Times New Roman"/>
          <w:lang w:eastAsia="cs-CZ" w:bidi="ar-SA"/>
        </w:rPr>
        <w:t xml:space="preserve">1990).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Město vykonává v zákonem vymezen</w:t>
      </w:r>
      <w:r w:rsidR="00681434">
        <w:rPr>
          <w:rFonts w:eastAsia="Times New Roman"/>
          <w:lang w:eastAsia="cs-CZ" w:bidi="ar-SA"/>
        </w:rPr>
        <w:t>ém rozsahu také státní správu (tzv. přenesenou působnost</w:t>
      </w:r>
      <w:r w:rsidRPr="00C76399">
        <w:rPr>
          <w:rFonts w:eastAsia="Times New Roman"/>
          <w:lang w:eastAsia="cs-CZ" w:bidi="ar-SA"/>
        </w:rPr>
        <w:t>) a při výkonu této působnosti se navíc řídí usneseními vlády, směrnicemi ústředních orgánů státní správy, návrhy opatření, popřípadě rozhodnutím krajského úřadu, učiněným podle zvláštního zákona v rámci kontroly výkonu přenesené působnosti. Město je zřizovatelem příspěvkových organizací Mateřská škola</w:t>
      </w:r>
      <w:r w:rsidR="00681434">
        <w:rPr>
          <w:rFonts w:eastAsia="Times New Roman"/>
          <w:lang w:eastAsia="cs-CZ" w:bidi="ar-SA"/>
        </w:rPr>
        <w:t xml:space="preserve"> </w:t>
      </w:r>
      <w:r w:rsidRPr="00C76399">
        <w:rPr>
          <w:rFonts w:eastAsia="Times New Roman"/>
          <w:lang w:eastAsia="cs-CZ" w:bidi="ar-SA"/>
        </w:rPr>
        <w:t>a Základní a mateřská škola.</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Město Pohořelice je město s rozšířenou působností a vykonává státní správu pro obce: Branišovice, Cvrčovice, Ivaň, Loděnice, Malešovice, Odrovice, Pasohlávky, Přibice, Šumice, Troskotovice, Vlasatice, Vranovice.</w:t>
      </w:r>
    </w:p>
    <w:p w:rsidR="00C76399" w:rsidRPr="00C76399" w:rsidRDefault="00C76399" w:rsidP="006A0C03">
      <w:pPr>
        <w:pStyle w:val="Nadpis3"/>
        <w:rPr>
          <w:rFonts w:ascii="Times New Roman" w:eastAsia="Times New Roman" w:hAnsi="Times New Roman"/>
          <w:lang w:eastAsia="cs-CZ" w:bidi="ar-SA"/>
        </w:rPr>
      </w:pPr>
      <w:bookmarkStart w:id="33" w:name="_Toc444157021"/>
      <w:r w:rsidRPr="00C76399">
        <w:rPr>
          <w:rFonts w:eastAsia="Times New Roman"/>
          <w:lang w:eastAsia="cs-CZ" w:bidi="ar-SA"/>
        </w:rPr>
        <w:t>ROZPOČET</w:t>
      </w:r>
      <w:bookmarkEnd w:id="33"/>
    </w:p>
    <w:p w:rsidR="003B6AC3" w:rsidRDefault="00C76399" w:rsidP="006A0C03">
      <w:pPr>
        <w:jc w:val="both"/>
        <w:rPr>
          <w:rFonts w:eastAsia="Times New Roman"/>
          <w:lang w:eastAsia="cs-CZ" w:bidi="ar-SA"/>
        </w:rPr>
      </w:pPr>
      <w:r w:rsidRPr="00C76399">
        <w:rPr>
          <w:rFonts w:eastAsia="Times New Roman"/>
          <w:lang w:eastAsia="cs-CZ" w:bidi="ar-SA"/>
        </w:rPr>
        <w:t xml:space="preserve">Tab. 11 zobrazuje vývoj rozpočtu města v letech 2008 až 2013. Za sledovaných šest let tvořil celkový přebytek 19 mil. Kč. Přebytek byl zaznamenán takřka ve všech letech s výjimkou </w:t>
      </w:r>
      <w:r w:rsidR="003E303D">
        <w:rPr>
          <w:rFonts w:eastAsia="Times New Roman"/>
          <w:lang w:eastAsia="cs-CZ" w:bidi="ar-SA"/>
        </w:rPr>
        <w:t>roku</w:t>
      </w:r>
      <w:r w:rsidRPr="00C76399">
        <w:rPr>
          <w:rFonts w:eastAsia="Times New Roman"/>
          <w:lang w:eastAsia="cs-CZ" w:bidi="ar-SA"/>
        </w:rPr>
        <w:t xml:space="preserve"> 2008, kdy byl vytvořen schodek téměř 43 mil. Kč. </w:t>
      </w:r>
      <w:r w:rsidR="00B46EF0">
        <w:rPr>
          <w:rFonts w:eastAsia="Times New Roman"/>
          <w:lang w:eastAsia="cs-CZ" w:bidi="ar-SA"/>
        </w:rPr>
        <w:t>J</w:t>
      </w:r>
      <w:r w:rsidRPr="00C76399">
        <w:rPr>
          <w:rFonts w:eastAsia="Times New Roman"/>
          <w:lang w:eastAsia="cs-CZ" w:bidi="ar-SA"/>
        </w:rPr>
        <w:t xml:space="preserve">edná </w:t>
      </w:r>
      <w:r w:rsidR="00B46EF0">
        <w:rPr>
          <w:rFonts w:eastAsia="Times New Roman"/>
          <w:lang w:eastAsia="cs-CZ" w:bidi="ar-SA"/>
        </w:rPr>
        <w:t xml:space="preserve">se </w:t>
      </w:r>
      <w:r w:rsidRPr="00C76399">
        <w:rPr>
          <w:rFonts w:eastAsia="Times New Roman"/>
          <w:lang w:eastAsia="cs-CZ" w:bidi="ar-SA"/>
        </w:rPr>
        <w:t>o důsledek významné investice v oblasti odvádění a čištění odpadních vod (rekonstrukce a intenzifikace ČOV), která činila více jak 53 mil. Kč. Následující ro</w:t>
      </w:r>
      <w:r w:rsidR="00AA0767">
        <w:rPr>
          <w:rFonts w:eastAsia="Times New Roman"/>
          <w:lang w:eastAsia="cs-CZ" w:bidi="ar-SA"/>
        </w:rPr>
        <w:t>k byl zaznamenán</w:t>
      </w:r>
      <w:r w:rsidRPr="00C76399">
        <w:rPr>
          <w:rFonts w:eastAsia="Times New Roman"/>
          <w:lang w:eastAsia="cs-CZ" w:bidi="ar-SA"/>
        </w:rPr>
        <w:t xml:space="preserve"> poměrně vyrovnaný rozpočet s přebytkem „pouze“ okolo 1,8 mil. Kč. V tomto roce město investovalo v oblasti pozemních komunikací. </w:t>
      </w:r>
      <w:r w:rsidRPr="00C76399">
        <w:rPr>
          <w:rFonts w:eastAsia="Times New Roman"/>
          <w:lang w:eastAsia="cs-CZ" w:bidi="ar-SA"/>
        </w:rPr>
        <w:lastRenderedPageBreak/>
        <w:t xml:space="preserve">Následující léta přebytek vždy dosahoval hodnoty nad 10 mil. Kč, přičemž nejvyšší přebytek nastal v roce 2011 (okolo 18 mil. Kč).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Poměrně zajímavý vývoj prodělaly dotační příjmy města. Zatímco v roce 2011 město přijalo dotace ve výši 57 mil</w:t>
      </w:r>
      <w:r w:rsidR="003D73C9">
        <w:rPr>
          <w:rFonts w:eastAsia="Times New Roman"/>
          <w:lang w:eastAsia="cs-CZ" w:bidi="ar-SA"/>
        </w:rPr>
        <w:t>.</w:t>
      </w:r>
      <w:r w:rsidRPr="00C76399">
        <w:rPr>
          <w:rFonts w:eastAsia="Times New Roman"/>
          <w:lang w:eastAsia="cs-CZ" w:bidi="ar-SA"/>
        </w:rPr>
        <w:t xml:space="preserve"> Kč, v roce 2012 se již jednalo „pouze“ o 21,5 mil. Kč. Příčinou byl pokles neinvestičních transferů od veřejných rozpočtů ústřední úrovně a investičních transferů od veřejných rozpočtů územní úrovně. Skokový propad nastal u kapitálových příjmů v roce 2011. Příčinou byl dle portálu rozpocetobce.cz propad v příjmech z prodeje dlouhodobého majetku města. </w:t>
      </w:r>
    </w:p>
    <w:p w:rsidR="00C76399" w:rsidRPr="00C76399" w:rsidRDefault="00C76399" w:rsidP="006A0C03">
      <w:pPr>
        <w:jc w:val="both"/>
        <w:rPr>
          <w:rFonts w:ascii="Times New Roman" w:eastAsia="Times New Roman" w:hAnsi="Times New Roman"/>
          <w:lang w:eastAsia="cs-CZ" w:bidi="ar-SA"/>
        </w:rPr>
      </w:pPr>
      <w:r w:rsidRPr="00C76399">
        <w:rPr>
          <w:rFonts w:eastAsia="Times New Roman"/>
          <w:lang w:eastAsia="cs-CZ" w:bidi="ar-SA"/>
        </w:rPr>
        <w:t>Podíl běžných výdajů na celkových příjmech ve sledovaném období činil okolo 73 %. Významný výkyv nastal mezi lety 2011, kdy podíl tvořil přes 80 %, a 2012, ve kterém se jednalo o 67 %. Jde o n</w:t>
      </w:r>
      <w:r w:rsidR="003E303D">
        <w:rPr>
          <w:rFonts w:eastAsia="Times New Roman"/>
          <w:lang w:eastAsia="cs-CZ" w:bidi="ar-SA"/>
        </w:rPr>
        <w:t>ásledek poklesu běžných výdajů</w:t>
      </w:r>
      <w:r w:rsidR="003B6AC3">
        <w:rPr>
          <w:rFonts w:eastAsia="Times New Roman"/>
          <w:lang w:eastAsia="cs-CZ" w:bidi="ar-SA"/>
        </w:rPr>
        <w:t xml:space="preserve"> a současně o navýšení kapitálových výdajů</w:t>
      </w:r>
      <w:r w:rsidR="003E303D">
        <w:rPr>
          <w:rFonts w:eastAsia="Times New Roman"/>
          <w:lang w:eastAsia="cs-CZ" w:bidi="ar-SA"/>
        </w:rPr>
        <w:t xml:space="preserve">. Navíc se dosti podstatně zvýšily kapitálové výdaje (zejm. výsadba zeleně s dotací od EU a SFŽP). </w:t>
      </w:r>
      <w:r w:rsidRPr="00C76399">
        <w:rPr>
          <w:rFonts w:eastAsia="Times New Roman"/>
          <w:lang w:eastAsia="cs-CZ" w:bidi="ar-SA"/>
        </w:rPr>
        <w:t xml:space="preserve">Důležitou změnou v tomto období byl převod administrace a vyplácení tzv. nepojistných dávek (státní sociální podpora, pomoc v hmotné nouzi, příspěvek na péči) z obcí na Úřad práce České republiky. </w:t>
      </w:r>
    </w:p>
    <w:p w:rsidR="003E303D" w:rsidRDefault="003E303D" w:rsidP="006A0C03">
      <w:pPr>
        <w:pStyle w:val="PopisOBRTABGRAFU"/>
        <w:rPr>
          <w:rFonts w:eastAsia="Times New Roman"/>
          <w:shd w:val="clear" w:color="auto" w:fill="FFFFFF"/>
          <w:lang w:eastAsia="cs-CZ" w:bidi="ar-SA"/>
        </w:rPr>
      </w:pPr>
    </w:p>
    <w:p w:rsidR="00C76399" w:rsidRPr="00C76399" w:rsidRDefault="00C76399" w:rsidP="006A0C03">
      <w:pPr>
        <w:pStyle w:val="PopisOBRTABGRAFU"/>
        <w:rPr>
          <w:rFonts w:ascii="Times New Roman" w:eastAsia="Times New Roman" w:hAnsi="Times New Roman"/>
          <w:lang w:eastAsia="cs-CZ" w:bidi="ar-SA"/>
        </w:rPr>
      </w:pPr>
      <w:r w:rsidRPr="00C76399">
        <w:rPr>
          <w:rFonts w:eastAsia="Times New Roman"/>
          <w:shd w:val="clear" w:color="auto" w:fill="FFFFFF"/>
          <w:lang w:eastAsia="cs-CZ" w:bidi="ar-SA"/>
        </w:rPr>
        <w:t>ab. 11: Rozpočet města Pohořelice v letech 2008-2013 [tis.</w:t>
      </w:r>
      <w:r w:rsidR="00B6763C">
        <w:rPr>
          <w:rFonts w:eastAsia="Times New Roman"/>
          <w:shd w:val="clear" w:color="auto" w:fill="FFFFFF"/>
          <w:lang w:eastAsia="cs-CZ" w:bidi="ar-SA"/>
        </w:rPr>
        <w:t xml:space="preserve"> Kč</w:t>
      </w:r>
      <w:r w:rsidRPr="00C76399">
        <w:rPr>
          <w:rFonts w:eastAsia="Times New Roman"/>
          <w:shd w:val="clear" w:color="auto" w:fill="FFFFFF"/>
          <w:lang w:eastAsia="cs-CZ" w:bidi="ar-SA"/>
        </w:rPr>
        <w:t>]</w:t>
      </w:r>
    </w:p>
    <w:tbl>
      <w:tblPr>
        <w:tblW w:w="11020" w:type="dxa"/>
        <w:tblInd w:w="-923" w:type="dxa"/>
        <w:tblCellMar>
          <w:left w:w="70" w:type="dxa"/>
          <w:right w:w="70" w:type="dxa"/>
        </w:tblCellMar>
        <w:tblLook w:val="04A0" w:firstRow="1" w:lastRow="0" w:firstColumn="1" w:lastColumn="0" w:noHBand="0" w:noVBand="1"/>
      </w:tblPr>
      <w:tblGrid>
        <w:gridCol w:w="961"/>
        <w:gridCol w:w="979"/>
        <w:gridCol w:w="980"/>
        <w:gridCol w:w="982"/>
        <w:gridCol w:w="979"/>
        <w:gridCol w:w="1059"/>
        <w:gridCol w:w="1059"/>
        <w:gridCol w:w="982"/>
        <w:gridCol w:w="1059"/>
        <w:gridCol w:w="1000"/>
        <w:gridCol w:w="980"/>
      </w:tblGrid>
      <w:tr w:rsidR="000F78A1" w:rsidRPr="000F78A1" w:rsidTr="00FA09D8">
        <w:trPr>
          <w:trHeight w:val="300"/>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78A1" w:rsidRPr="000F78A1" w:rsidRDefault="00FA09D8" w:rsidP="000F78A1">
            <w:pPr>
              <w:spacing w:before="0" w:after="0" w:line="240" w:lineRule="auto"/>
              <w:jc w:val="center"/>
              <w:rPr>
                <w:rFonts w:ascii="Calibri" w:eastAsia="Times New Roman" w:hAnsi="Calibri" w:cs="Times New Roman"/>
                <w:color w:val="000000"/>
                <w:sz w:val="20"/>
                <w:lang w:eastAsia="cs-CZ" w:bidi="ar-SA"/>
              </w:rPr>
            </w:pPr>
            <w:r>
              <w:rPr>
                <w:rFonts w:ascii="Calibri" w:eastAsia="Times New Roman" w:hAnsi="Calibri" w:cs="Times New Roman"/>
                <w:color w:val="000000"/>
                <w:sz w:val="20"/>
                <w:lang w:eastAsia="cs-CZ" w:bidi="ar-SA"/>
              </w:rPr>
              <w:t>R</w:t>
            </w:r>
            <w:r w:rsidR="000F78A1" w:rsidRPr="000F78A1">
              <w:rPr>
                <w:rFonts w:ascii="Calibri" w:eastAsia="Times New Roman" w:hAnsi="Calibri" w:cs="Times New Roman"/>
                <w:color w:val="000000"/>
                <w:sz w:val="20"/>
                <w:lang w:eastAsia="cs-CZ" w:bidi="ar-SA"/>
              </w:rPr>
              <w:t>ok</w:t>
            </w:r>
          </w:p>
        </w:tc>
        <w:tc>
          <w:tcPr>
            <w:tcW w:w="4979"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příjmy</w:t>
            </w:r>
          </w:p>
        </w:tc>
        <w:tc>
          <w:tcPr>
            <w:tcW w:w="3100" w:type="dxa"/>
            <w:gridSpan w:val="3"/>
            <w:tcBorders>
              <w:top w:val="single" w:sz="4" w:space="0" w:color="auto"/>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výdaje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přebytek / schodek</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podíl běžných výdajů na celkových příjmech [%]</w:t>
            </w:r>
          </w:p>
        </w:tc>
      </w:tr>
      <w:tr w:rsidR="0057759F" w:rsidRPr="000F78A1" w:rsidTr="00FA09D8">
        <w:trPr>
          <w:trHeight w:val="510"/>
        </w:trPr>
        <w:tc>
          <w:tcPr>
            <w:tcW w:w="961" w:type="dxa"/>
            <w:vMerge/>
            <w:tcBorders>
              <w:top w:val="single" w:sz="4" w:space="0" w:color="auto"/>
              <w:left w:val="single" w:sz="4" w:space="0" w:color="auto"/>
              <w:bottom w:val="single" w:sz="4" w:space="0" w:color="auto"/>
              <w:right w:val="single" w:sz="4" w:space="0" w:color="auto"/>
            </w:tcBorders>
            <w:vAlign w:val="center"/>
            <w:hideMark/>
          </w:tcPr>
          <w:p w:rsidR="000F78A1" w:rsidRPr="000F78A1" w:rsidRDefault="000F78A1" w:rsidP="000F78A1">
            <w:pPr>
              <w:spacing w:before="0" w:after="0" w:line="240" w:lineRule="auto"/>
              <w:rPr>
                <w:rFonts w:ascii="Calibri" w:eastAsia="Times New Roman" w:hAnsi="Calibri" w:cs="Times New Roman"/>
                <w:color w:val="000000"/>
                <w:sz w:val="20"/>
                <w:lang w:eastAsia="cs-CZ" w:bidi="ar-SA"/>
              </w:rPr>
            </w:pPr>
          </w:p>
        </w:tc>
        <w:tc>
          <w:tcPr>
            <w:tcW w:w="979"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daňové</w:t>
            </w:r>
          </w:p>
        </w:tc>
        <w:tc>
          <w:tcPr>
            <w:tcW w:w="980"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nedaňové</w:t>
            </w:r>
          </w:p>
        </w:tc>
        <w:tc>
          <w:tcPr>
            <w:tcW w:w="982"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kapitálové</w:t>
            </w:r>
          </w:p>
        </w:tc>
        <w:tc>
          <w:tcPr>
            <w:tcW w:w="979"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přijaté dotace</w:t>
            </w:r>
          </w:p>
        </w:tc>
        <w:tc>
          <w:tcPr>
            <w:tcW w:w="1059"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CELKEM</w:t>
            </w:r>
          </w:p>
        </w:tc>
        <w:tc>
          <w:tcPr>
            <w:tcW w:w="1059"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běžné</w:t>
            </w:r>
          </w:p>
        </w:tc>
        <w:tc>
          <w:tcPr>
            <w:tcW w:w="982"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kapitálové</w:t>
            </w:r>
          </w:p>
        </w:tc>
        <w:tc>
          <w:tcPr>
            <w:tcW w:w="1059" w:type="dxa"/>
            <w:tcBorders>
              <w:top w:val="nil"/>
              <w:left w:val="nil"/>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jc w:val="center"/>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CELKEM</w:t>
            </w:r>
          </w:p>
        </w:tc>
        <w:tc>
          <w:tcPr>
            <w:tcW w:w="100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rPr>
                <w:rFonts w:ascii="Calibri" w:eastAsia="Times New Roman" w:hAnsi="Calibri" w:cs="Times New Roman"/>
                <w:color w:val="000000"/>
                <w:sz w:val="20"/>
                <w:lang w:eastAsia="cs-CZ" w:bidi="ar-SA"/>
              </w:rPr>
            </w:pPr>
          </w:p>
        </w:tc>
        <w:tc>
          <w:tcPr>
            <w:tcW w:w="98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0F78A1" w:rsidRPr="000F78A1" w:rsidRDefault="000F78A1" w:rsidP="000F78A1">
            <w:pPr>
              <w:spacing w:before="0" w:after="0" w:line="240" w:lineRule="auto"/>
              <w:rPr>
                <w:rFonts w:ascii="Calibri" w:eastAsia="Times New Roman" w:hAnsi="Calibri" w:cs="Times New Roman"/>
                <w:color w:val="000000"/>
                <w:sz w:val="20"/>
                <w:lang w:eastAsia="cs-CZ" w:bidi="ar-SA"/>
              </w:rPr>
            </w:pPr>
          </w:p>
        </w:tc>
      </w:tr>
      <w:tr w:rsidR="000F78A1" w:rsidRPr="000F78A1" w:rsidTr="00FA09D8">
        <w:trPr>
          <w:trHeight w:val="300"/>
        </w:trPr>
        <w:tc>
          <w:tcPr>
            <w:tcW w:w="961"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2008</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55 257</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22 731</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22 879</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51 475</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152 342</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106 789</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88 514</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195 302</w:t>
            </w:r>
          </w:p>
        </w:tc>
        <w:tc>
          <w:tcPr>
            <w:tcW w:w="100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-42 961</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70,1</w:t>
            </w:r>
          </w:p>
        </w:tc>
      </w:tr>
      <w:tr w:rsidR="000F78A1" w:rsidRPr="000F78A1" w:rsidTr="00FA09D8">
        <w:trPr>
          <w:trHeight w:val="300"/>
        </w:trPr>
        <w:tc>
          <w:tcPr>
            <w:tcW w:w="961"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2009</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3B6AC3">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44 42</w:t>
            </w:r>
            <w:r w:rsidR="003B6AC3">
              <w:rPr>
                <w:rFonts w:ascii="Calibri" w:eastAsia="Times New Roman" w:hAnsi="Calibri" w:cs="Times New Roman"/>
                <w:color w:val="000000"/>
                <w:sz w:val="20"/>
                <w:lang w:eastAsia="cs-CZ" w:bidi="ar-SA"/>
              </w:rPr>
              <w:t>3</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25 583</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34 018</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48 951</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152 975</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117 236</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3B6AC3">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33 9</w:t>
            </w:r>
            <w:r w:rsidR="003B6AC3">
              <w:rPr>
                <w:rFonts w:ascii="Calibri" w:eastAsia="Times New Roman" w:hAnsi="Calibri" w:cs="Times New Roman"/>
                <w:color w:val="000000"/>
                <w:sz w:val="20"/>
                <w:lang w:eastAsia="cs-CZ" w:bidi="ar-SA"/>
              </w:rPr>
              <w:t>79</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151 215</w:t>
            </w:r>
          </w:p>
        </w:tc>
        <w:tc>
          <w:tcPr>
            <w:tcW w:w="100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1 760</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76,6</w:t>
            </w:r>
          </w:p>
        </w:tc>
      </w:tr>
      <w:tr w:rsidR="000F78A1" w:rsidRPr="000F78A1" w:rsidTr="00FA09D8">
        <w:trPr>
          <w:trHeight w:val="300"/>
        </w:trPr>
        <w:tc>
          <w:tcPr>
            <w:tcW w:w="961"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2010</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51 342</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32 493</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13 148</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58 517</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155 499</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122 067</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22 885</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144 951</w:t>
            </w:r>
          </w:p>
        </w:tc>
        <w:tc>
          <w:tcPr>
            <w:tcW w:w="100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10 548</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78,5</w:t>
            </w:r>
          </w:p>
        </w:tc>
      </w:tr>
      <w:tr w:rsidR="000F78A1" w:rsidRPr="000F78A1" w:rsidTr="00FA09D8">
        <w:trPr>
          <w:trHeight w:val="300"/>
        </w:trPr>
        <w:tc>
          <w:tcPr>
            <w:tcW w:w="961"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2011</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48 878</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26 084</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8 532</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56 968</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140 462</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112 930</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9 168</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122 098</w:t>
            </w:r>
          </w:p>
        </w:tc>
        <w:tc>
          <w:tcPr>
            <w:tcW w:w="100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18 364</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80,4</w:t>
            </w:r>
          </w:p>
        </w:tc>
      </w:tr>
      <w:tr w:rsidR="000F78A1" w:rsidRPr="000F78A1" w:rsidTr="00FA09D8">
        <w:trPr>
          <w:trHeight w:val="300"/>
        </w:trPr>
        <w:tc>
          <w:tcPr>
            <w:tcW w:w="961"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2012</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51 470</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29 151</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23 063</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21 457</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125 141</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83 824</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23 963</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107 787</w:t>
            </w:r>
          </w:p>
        </w:tc>
        <w:tc>
          <w:tcPr>
            <w:tcW w:w="100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17 353</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67,0</w:t>
            </w:r>
          </w:p>
        </w:tc>
      </w:tr>
      <w:tr w:rsidR="000F78A1" w:rsidRPr="000F78A1" w:rsidTr="00FA09D8">
        <w:trPr>
          <w:trHeight w:val="300"/>
        </w:trPr>
        <w:tc>
          <w:tcPr>
            <w:tcW w:w="961" w:type="dxa"/>
            <w:tcBorders>
              <w:top w:val="nil"/>
              <w:left w:val="single" w:sz="4" w:space="0" w:color="auto"/>
              <w:bottom w:val="single" w:sz="4" w:space="0" w:color="auto"/>
              <w:right w:val="single" w:sz="4" w:space="0" w:color="auto"/>
            </w:tcBorders>
            <w:shd w:val="clear" w:color="auto" w:fill="E7E6E6" w:themeFill="background2"/>
            <w:noWrap/>
            <w:vAlign w:val="bottom"/>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2013</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69 328</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23 632</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18 110</w:t>
            </w:r>
          </w:p>
        </w:tc>
        <w:tc>
          <w:tcPr>
            <w:tcW w:w="97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33 073</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144 142</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91 826</w:t>
            </w:r>
          </w:p>
        </w:tc>
        <w:tc>
          <w:tcPr>
            <w:tcW w:w="982"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38 035</w:t>
            </w:r>
          </w:p>
        </w:tc>
        <w:tc>
          <w:tcPr>
            <w:tcW w:w="1059"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129 861</w:t>
            </w:r>
          </w:p>
        </w:tc>
        <w:tc>
          <w:tcPr>
            <w:tcW w:w="100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14 281</w:t>
            </w:r>
          </w:p>
        </w:tc>
        <w:tc>
          <w:tcPr>
            <w:tcW w:w="980" w:type="dxa"/>
            <w:tcBorders>
              <w:top w:val="nil"/>
              <w:left w:val="nil"/>
              <w:bottom w:val="single" w:sz="4" w:space="0" w:color="auto"/>
              <w:right w:val="single" w:sz="4" w:space="0" w:color="auto"/>
            </w:tcBorders>
            <w:shd w:val="clear" w:color="auto" w:fill="auto"/>
            <w:vAlign w:val="center"/>
            <w:hideMark/>
          </w:tcPr>
          <w:p w:rsidR="000F78A1" w:rsidRPr="000F78A1" w:rsidRDefault="000F78A1" w:rsidP="000F78A1">
            <w:pPr>
              <w:spacing w:before="0" w:after="0" w:line="240" w:lineRule="auto"/>
              <w:jc w:val="right"/>
              <w:rPr>
                <w:rFonts w:ascii="Calibri" w:eastAsia="Times New Roman" w:hAnsi="Calibri" w:cs="Times New Roman"/>
                <w:color w:val="000000"/>
                <w:sz w:val="20"/>
                <w:lang w:eastAsia="cs-CZ" w:bidi="ar-SA"/>
              </w:rPr>
            </w:pPr>
            <w:r w:rsidRPr="000F78A1">
              <w:rPr>
                <w:rFonts w:ascii="Calibri" w:eastAsia="Times New Roman" w:hAnsi="Calibri" w:cs="Times New Roman"/>
                <w:color w:val="000000"/>
                <w:sz w:val="20"/>
                <w:lang w:eastAsia="cs-CZ" w:bidi="ar-SA"/>
              </w:rPr>
              <w:t>63,7</w:t>
            </w:r>
          </w:p>
        </w:tc>
      </w:tr>
    </w:tbl>
    <w:p w:rsidR="00C76399" w:rsidRPr="00C76399" w:rsidRDefault="00C76399" w:rsidP="006A0C03">
      <w:pPr>
        <w:pStyle w:val="PopisZDROJE"/>
        <w:rPr>
          <w:rFonts w:ascii="Times New Roman" w:eastAsia="Times New Roman" w:hAnsi="Times New Roman"/>
          <w:lang w:eastAsia="cs-CZ" w:bidi="ar-SA"/>
        </w:rPr>
      </w:pPr>
      <w:r w:rsidRPr="00C76399">
        <w:rPr>
          <w:rFonts w:eastAsia="Times New Roman"/>
          <w:shd w:val="clear" w:color="auto" w:fill="FFFFFF"/>
          <w:lang w:eastAsia="cs-CZ" w:bidi="ar-SA"/>
        </w:rPr>
        <w:t>Zdroj: rozpocetobce.cz</w:t>
      </w:r>
    </w:p>
    <w:p w:rsidR="00C76399" w:rsidRPr="00C76399" w:rsidRDefault="00C76399" w:rsidP="00C76399">
      <w:pPr>
        <w:spacing w:before="113" w:after="0" w:line="288" w:lineRule="auto"/>
        <w:rPr>
          <w:rFonts w:ascii="Times New Roman" w:eastAsia="Times New Roman" w:hAnsi="Times New Roman" w:cs="Times New Roman"/>
          <w:szCs w:val="24"/>
          <w:lang w:eastAsia="cs-CZ" w:bidi="ar-SA"/>
        </w:rPr>
      </w:pPr>
    </w:p>
    <w:p w:rsidR="00C76399" w:rsidRPr="00C76399" w:rsidRDefault="00C76399" w:rsidP="006A0C03">
      <w:pPr>
        <w:pStyle w:val="PopisOBRTABGRAFU"/>
        <w:rPr>
          <w:rFonts w:ascii="Times New Roman" w:eastAsia="Times New Roman" w:hAnsi="Times New Roman"/>
          <w:lang w:eastAsia="cs-CZ" w:bidi="ar-SA"/>
        </w:rPr>
      </w:pPr>
      <w:r w:rsidRPr="00C76399">
        <w:rPr>
          <w:rFonts w:eastAsia="Times New Roman"/>
          <w:shd w:val="clear" w:color="auto" w:fill="FFFFFF"/>
          <w:lang w:eastAsia="cs-CZ" w:bidi="ar-SA"/>
        </w:rPr>
        <w:t>Tab. 12: Investiční a n</w:t>
      </w:r>
      <w:r w:rsidR="00B6763C">
        <w:rPr>
          <w:rFonts w:eastAsia="Times New Roman"/>
          <w:shd w:val="clear" w:color="auto" w:fill="FFFFFF"/>
          <w:lang w:eastAsia="cs-CZ" w:bidi="ar-SA"/>
        </w:rPr>
        <w:t>einvestiční dotace pro obec Pohořel</w:t>
      </w:r>
      <w:r w:rsidRPr="00C76399">
        <w:rPr>
          <w:rFonts w:eastAsia="Times New Roman"/>
          <w:shd w:val="clear" w:color="auto" w:fill="FFFFFF"/>
          <w:lang w:eastAsia="cs-CZ" w:bidi="ar-SA"/>
        </w:rPr>
        <w:t>ice v letech 2008-2013 [tis.</w:t>
      </w:r>
      <w:r w:rsidR="00B6763C">
        <w:rPr>
          <w:rFonts w:eastAsia="Times New Roman"/>
          <w:shd w:val="clear" w:color="auto" w:fill="FFFFFF"/>
          <w:lang w:eastAsia="cs-CZ" w:bidi="ar-SA"/>
        </w:rPr>
        <w:t xml:space="preserve"> Kč</w:t>
      </w:r>
      <w:r w:rsidRPr="00C76399">
        <w:rPr>
          <w:rFonts w:eastAsia="Times New Roman"/>
          <w:shd w:val="clear" w:color="auto" w:fill="FFFFFF"/>
          <w:lang w:eastAsia="cs-CZ" w:bidi="ar-SA"/>
        </w:rPr>
        <w:t>]</w:t>
      </w:r>
    </w:p>
    <w:tbl>
      <w:tblPr>
        <w:tblW w:w="8900" w:type="dxa"/>
        <w:tblInd w:w="75" w:type="dxa"/>
        <w:tblLayout w:type="fixed"/>
        <w:tblCellMar>
          <w:left w:w="70" w:type="dxa"/>
          <w:right w:w="170" w:type="dxa"/>
        </w:tblCellMar>
        <w:tblLook w:val="04A0" w:firstRow="1" w:lastRow="0" w:firstColumn="1" w:lastColumn="0" w:noHBand="0" w:noVBand="1"/>
      </w:tblPr>
      <w:tblGrid>
        <w:gridCol w:w="704"/>
        <w:gridCol w:w="2049"/>
        <w:gridCol w:w="2049"/>
        <w:gridCol w:w="2049"/>
        <w:gridCol w:w="2049"/>
      </w:tblGrid>
      <w:tr w:rsidR="00FA09D8" w:rsidRPr="00FA09D8" w:rsidTr="00FA09D8">
        <w:trPr>
          <w:trHeight w:val="1200"/>
        </w:trPr>
        <w:tc>
          <w:tcPr>
            <w:tcW w:w="70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FA09D8" w:rsidRPr="00FA09D8" w:rsidRDefault="00FA09D8" w:rsidP="00FA09D8">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R</w:t>
            </w:r>
            <w:r w:rsidRPr="00FA09D8">
              <w:rPr>
                <w:rFonts w:ascii="Calibri" w:eastAsia="Times New Roman" w:hAnsi="Calibri" w:cs="Times New Roman"/>
                <w:color w:val="000000"/>
                <w:sz w:val="22"/>
                <w:szCs w:val="22"/>
                <w:lang w:eastAsia="cs-CZ" w:bidi="ar-SA"/>
              </w:rPr>
              <w:t>ok</w:t>
            </w:r>
          </w:p>
        </w:tc>
        <w:tc>
          <w:tcPr>
            <w:tcW w:w="2049" w:type="dxa"/>
            <w:tcBorders>
              <w:top w:val="single" w:sz="4" w:space="0" w:color="auto"/>
              <w:left w:val="nil"/>
              <w:bottom w:val="single" w:sz="4" w:space="0" w:color="auto"/>
              <w:right w:val="single" w:sz="4" w:space="0" w:color="auto"/>
            </w:tcBorders>
            <w:shd w:val="clear" w:color="000000" w:fill="E7E6E6"/>
            <w:vAlign w:val="center"/>
            <w:hideMark/>
          </w:tcPr>
          <w:p w:rsidR="00FA09D8" w:rsidRPr="00FA09D8" w:rsidRDefault="00FA09D8" w:rsidP="00FA09D8">
            <w:pPr>
              <w:spacing w:before="0" w:after="0" w:line="240" w:lineRule="auto"/>
              <w:jc w:val="center"/>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Neinvestiční</w:t>
            </w:r>
          </w:p>
        </w:tc>
        <w:tc>
          <w:tcPr>
            <w:tcW w:w="2049" w:type="dxa"/>
            <w:tcBorders>
              <w:top w:val="single" w:sz="4" w:space="0" w:color="auto"/>
              <w:left w:val="nil"/>
              <w:bottom w:val="single" w:sz="4" w:space="0" w:color="auto"/>
              <w:right w:val="single" w:sz="4" w:space="0" w:color="auto"/>
            </w:tcBorders>
            <w:shd w:val="clear" w:color="000000" w:fill="E7E6E6"/>
            <w:vAlign w:val="center"/>
            <w:hideMark/>
          </w:tcPr>
          <w:p w:rsidR="00FA09D8" w:rsidRPr="00FA09D8" w:rsidRDefault="00FA09D8" w:rsidP="00FA09D8">
            <w:pPr>
              <w:spacing w:before="0" w:after="0" w:line="240" w:lineRule="auto"/>
              <w:jc w:val="center"/>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Investiční</w:t>
            </w:r>
          </w:p>
        </w:tc>
        <w:tc>
          <w:tcPr>
            <w:tcW w:w="2049" w:type="dxa"/>
            <w:tcBorders>
              <w:top w:val="single" w:sz="4" w:space="0" w:color="auto"/>
              <w:left w:val="nil"/>
              <w:bottom w:val="single" w:sz="4" w:space="0" w:color="auto"/>
              <w:right w:val="single" w:sz="4" w:space="0" w:color="auto"/>
            </w:tcBorders>
            <w:shd w:val="clear" w:color="000000" w:fill="E7E6E6"/>
            <w:vAlign w:val="center"/>
            <w:hideMark/>
          </w:tcPr>
          <w:p w:rsidR="00FA09D8" w:rsidRPr="00FA09D8" w:rsidRDefault="00FA09D8" w:rsidP="00FA09D8">
            <w:pPr>
              <w:spacing w:before="0" w:after="0" w:line="240" w:lineRule="auto"/>
              <w:jc w:val="center"/>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Celkem</w:t>
            </w:r>
          </w:p>
        </w:tc>
        <w:tc>
          <w:tcPr>
            <w:tcW w:w="2049" w:type="dxa"/>
            <w:tcBorders>
              <w:top w:val="single" w:sz="4" w:space="0" w:color="auto"/>
              <w:left w:val="nil"/>
              <w:bottom w:val="single" w:sz="4" w:space="0" w:color="auto"/>
              <w:right w:val="single" w:sz="4" w:space="0" w:color="auto"/>
            </w:tcBorders>
            <w:shd w:val="clear" w:color="000000" w:fill="E7E6E6"/>
            <w:vAlign w:val="center"/>
            <w:hideMark/>
          </w:tcPr>
          <w:p w:rsidR="00FA09D8" w:rsidRPr="00FA09D8" w:rsidRDefault="00FA09D8" w:rsidP="00FA09D8">
            <w:pPr>
              <w:spacing w:before="0" w:after="0" w:line="240" w:lineRule="auto"/>
              <w:jc w:val="center"/>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Podíl investičních dotací na kapitálových výdajích [%]</w:t>
            </w:r>
          </w:p>
        </w:tc>
      </w:tr>
      <w:tr w:rsidR="00FA09D8" w:rsidRPr="00FA09D8" w:rsidTr="00FA09D8">
        <w:trPr>
          <w:trHeight w:val="300"/>
        </w:trPr>
        <w:tc>
          <w:tcPr>
            <w:tcW w:w="704" w:type="dxa"/>
            <w:tcBorders>
              <w:top w:val="nil"/>
              <w:left w:val="single" w:sz="4" w:space="0" w:color="auto"/>
              <w:bottom w:val="single" w:sz="4" w:space="0" w:color="auto"/>
              <w:right w:val="single" w:sz="4" w:space="0" w:color="auto"/>
            </w:tcBorders>
            <w:shd w:val="clear" w:color="000000" w:fill="E7E6E6"/>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2008</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41 397</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10 078</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51 475</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11,39</w:t>
            </w:r>
          </w:p>
        </w:tc>
      </w:tr>
      <w:tr w:rsidR="00FA09D8" w:rsidRPr="00FA09D8" w:rsidTr="00FA09D8">
        <w:trPr>
          <w:trHeight w:val="300"/>
        </w:trPr>
        <w:tc>
          <w:tcPr>
            <w:tcW w:w="704" w:type="dxa"/>
            <w:tcBorders>
              <w:top w:val="nil"/>
              <w:left w:val="single" w:sz="4" w:space="0" w:color="auto"/>
              <w:bottom w:val="single" w:sz="4" w:space="0" w:color="auto"/>
              <w:right w:val="single" w:sz="4" w:space="0" w:color="auto"/>
            </w:tcBorders>
            <w:shd w:val="clear" w:color="000000" w:fill="E7E6E6"/>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2009</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44 590</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4 362</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3B6AC3">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48 95</w:t>
            </w:r>
            <w:r w:rsidR="003B6AC3">
              <w:rPr>
                <w:rFonts w:ascii="Calibri" w:eastAsia="Times New Roman" w:hAnsi="Calibri" w:cs="Times New Roman"/>
                <w:color w:val="000000"/>
                <w:sz w:val="22"/>
                <w:szCs w:val="22"/>
                <w:lang w:eastAsia="cs-CZ" w:bidi="ar-SA"/>
              </w:rPr>
              <w:t>2</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12,84</w:t>
            </w:r>
          </w:p>
        </w:tc>
      </w:tr>
      <w:tr w:rsidR="00FA09D8" w:rsidRPr="00FA09D8" w:rsidTr="00FA09D8">
        <w:trPr>
          <w:trHeight w:val="300"/>
        </w:trPr>
        <w:tc>
          <w:tcPr>
            <w:tcW w:w="704" w:type="dxa"/>
            <w:tcBorders>
              <w:top w:val="nil"/>
              <w:left w:val="single" w:sz="4" w:space="0" w:color="auto"/>
              <w:bottom w:val="single" w:sz="4" w:space="0" w:color="auto"/>
              <w:right w:val="single" w:sz="4" w:space="0" w:color="auto"/>
            </w:tcBorders>
            <w:shd w:val="clear" w:color="000000" w:fill="E7E6E6"/>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2010</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51 437</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7 080</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58 517</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30,94</w:t>
            </w:r>
          </w:p>
        </w:tc>
      </w:tr>
      <w:tr w:rsidR="00FA09D8" w:rsidRPr="00FA09D8" w:rsidTr="00FA09D8">
        <w:trPr>
          <w:trHeight w:val="300"/>
        </w:trPr>
        <w:tc>
          <w:tcPr>
            <w:tcW w:w="704" w:type="dxa"/>
            <w:tcBorders>
              <w:top w:val="nil"/>
              <w:left w:val="single" w:sz="4" w:space="0" w:color="auto"/>
              <w:bottom w:val="single" w:sz="4" w:space="0" w:color="auto"/>
              <w:right w:val="single" w:sz="4" w:space="0" w:color="auto"/>
            </w:tcBorders>
            <w:shd w:val="clear" w:color="000000" w:fill="E7E6E6"/>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2011</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51 689</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5 279</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56 968</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57,58</w:t>
            </w:r>
          </w:p>
        </w:tc>
      </w:tr>
      <w:tr w:rsidR="00FA09D8" w:rsidRPr="00FA09D8" w:rsidTr="00FA09D8">
        <w:trPr>
          <w:trHeight w:val="300"/>
        </w:trPr>
        <w:tc>
          <w:tcPr>
            <w:tcW w:w="704" w:type="dxa"/>
            <w:tcBorders>
              <w:top w:val="nil"/>
              <w:left w:val="single" w:sz="4" w:space="0" w:color="auto"/>
              <w:bottom w:val="single" w:sz="4" w:space="0" w:color="auto"/>
              <w:right w:val="single" w:sz="4" w:space="0" w:color="auto"/>
            </w:tcBorders>
            <w:shd w:val="clear" w:color="000000" w:fill="E7E6E6"/>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2012</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18 143</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3 314</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21 457</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13,83</w:t>
            </w:r>
          </w:p>
        </w:tc>
      </w:tr>
      <w:tr w:rsidR="00FA09D8" w:rsidRPr="00FA09D8" w:rsidTr="00FA09D8">
        <w:trPr>
          <w:trHeight w:val="300"/>
        </w:trPr>
        <w:tc>
          <w:tcPr>
            <w:tcW w:w="704" w:type="dxa"/>
            <w:tcBorders>
              <w:top w:val="nil"/>
              <w:left w:val="single" w:sz="4" w:space="0" w:color="auto"/>
              <w:bottom w:val="single" w:sz="4" w:space="0" w:color="auto"/>
              <w:right w:val="single" w:sz="4" w:space="0" w:color="auto"/>
            </w:tcBorders>
            <w:shd w:val="clear" w:color="000000" w:fill="E7E6E6"/>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2013</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16 136</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16 937</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33 073</w:t>
            </w:r>
          </w:p>
        </w:tc>
        <w:tc>
          <w:tcPr>
            <w:tcW w:w="2049" w:type="dxa"/>
            <w:tcBorders>
              <w:top w:val="nil"/>
              <w:left w:val="nil"/>
              <w:bottom w:val="single" w:sz="4" w:space="0" w:color="auto"/>
              <w:right w:val="single" w:sz="4" w:space="0" w:color="auto"/>
            </w:tcBorders>
            <w:shd w:val="clear" w:color="auto" w:fill="auto"/>
            <w:noWrap/>
            <w:vAlign w:val="bottom"/>
            <w:hideMark/>
          </w:tcPr>
          <w:p w:rsidR="00FA09D8" w:rsidRPr="00FA09D8" w:rsidRDefault="00FA09D8" w:rsidP="00FA09D8">
            <w:pPr>
              <w:spacing w:before="0" w:after="0" w:line="240" w:lineRule="auto"/>
              <w:jc w:val="right"/>
              <w:rPr>
                <w:rFonts w:ascii="Calibri" w:eastAsia="Times New Roman" w:hAnsi="Calibri" w:cs="Times New Roman"/>
                <w:color w:val="000000"/>
                <w:szCs w:val="22"/>
                <w:lang w:eastAsia="cs-CZ" w:bidi="ar-SA"/>
              </w:rPr>
            </w:pPr>
            <w:r w:rsidRPr="00FA09D8">
              <w:rPr>
                <w:rFonts w:ascii="Calibri" w:eastAsia="Times New Roman" w:hAnsi="Calibri" w:cs="Times New Roman"/>
                <w:color w:val="000000"/>
                <w:sz w:val="22"/>
                <w:szCs w:val="22"/>
                <w:lang w:eastAsia="cs-CZ" w:bidi="ar-SA"/>
              </w:rPr>
              <w:t>44,53</w:t>
            </w:r>
          </w:p>
        </w:tc>
      </w:tr>
    </w:tbl>
    <w:p w:rsidR="00C76399" w:rsidRPr="00C76399" w:rsidRDefault="00C76399" w:rsidP="006A0C03">
      <w:pPr>
        <w:pStyle w:val="PopisZDROJE"/>
        <w:rPr>
          <w:rFonts w:ascii="Times New Roman" w:eastAsia="Times New Roman" w:hAnsi="Times New Roman"/>
          <w:lang w:eastAsia="cs-CZ" w:bidi="ar-SA"/>
        </w:rPr>
      </w:pPr>
      <w:r w:rsidRPr="00C76399">
        <w:rPr>
          <w:rFonts w:eastAsia="Times New Roman"/>
          <w:shd w:val="clear" w:color="auto" w:fill="FFFFFF"/>
          <w:lang w:eastAsia="cs-CZ" w:bidi="ar-SA"/>
        </w:rPr>
        <w:t>Zdroj: rozpocetobce.cz</w:t>
      </w:r>
    </w:p>
    <w:p w:rsidR="00C76399" w:rsidRDefault="00C76399" w:rsidP="00C76399">
      <w:pPr>
        <w:spacing w:before="284" w:after="0" w:line="288" w:lineRule="auto"/>
        <w:rPr>
          <w:rFonts w:ascii="Times New Roman" w:eastAsia="Times New Roman" w:hAnsi="Times New Roman" w:cs="Times New Roman"/>
          <w:szCs w:val="24"/>
          <w:lang w:eastAsia="cs-CZ" w:bidi="ar-SA"/>
        </w:rPr>
      </w:pPr>
    </w:p>
    <w:p w:rsidR="000F5975" w:rsidRDefault="00870A53" w:rsidP="000F5975">
      <w:pPr>
        <w:pStyle w:val="Nadpis2"/>
      </w:pPr>
      <w:bookmarkStart w:id="34" w:name="_Toc444157022"/>
      <w:r>
        <w:t>NÁZORY OBYVATEL M</w:t>
      </w:r>
      <w:r w:rsidR="000F5975">
        <w:t>ĚSTA</w:t>
      </w:r>
      <w:bookmarkEnd w:id="34"/>
    </w:p>
    <w:p w:rsidR="000F5975" w:rsidRDefault="000F5975" w:rsidP="00EE20EC">
      <w:pPr>
        <w:jc w:val="both"/>
      </w:pPr>
      <w:r>
        <w:t xml:space="preserve">V rámci tvorby Programu rozvoje </w:t>
      </w:r>
      <w:r w:rsidR="007511D1">
        <w:t>města Pohořelice</w:t>
      </w:r>
      <w:r>
        <w:t xml:space="preserve"> bylo provedeno i dotazníkové šetření zaměřené na místní obyvatele. Dotazníky byly distribuovány všem obyvatelům </w:t>
      </w:r>
      <w:r w:rsidR="007511D1">
        <w:t>města</w:t>
      </w:r>
      <w:r>
        <w:t xml:space="preserve"> starším 15 let. Šetření probíhalo po dobu 14 dní, tak aby se jej mohlo z</w:t>
      </w:r>
      <w:r w:rsidR="007511D1">
        <w:t xml:space="preserve">účastnit maximum obyvatel </w:t>
      </w:r>
      <w:r w:rsidR="00234E0A">
        <w:t>a </w:t>
      </w:r>
      <w:r>
        <w:t xml:space="preserve">během této doby se vyjádřilo </w:t>
      </w:r>
      <w:r w:rsidR="007511D1">
        <w:t>cca 5 % potenciálních respondentů (153</w:t>
      </w:r>
      <w:r>
        <w:t xml:space="preserve"> odevzdaných archů). </w:t>
      </w:r>
      <w:r w:rsidR="007511D1">
        <w:t xml:space="preserve">I přes relativně nižší účast bylo šetření velmi informačně bohaté. </w:t>
      </w:r>
    </w:p>
    <w:p w:rsidR="000F5975" w:rsidRPr="007511D1" w:rsidRDefault="007511D1" w:rsidP="007511D1">
      <w:pPr>
        <w:jc w:val="both"/>
      </w:pPr>
      <w:r>
        <w:t>Dotazníky byly do domácností distribuovány jako příloha Pohořelických listů. Sběrná místa byla rozmístěna na deseti lokalitách tak, aby byla dostupná nejen obyvatelům samotného města ale i jeho částí (Nová Ves, Smolín, Velký Dvůr).</w:t>
      </w:r>
    </w:p>
    <w:p w:rsidR="00EE20EC" w:rsidRDefault="00EE20EC" w:rsidP="00EE20EC">
      <w:pPr>
        <w:pStyle w:val="Nadpis3"/>
      </w:pPr>
      <w:bookmarkStart w:id="35" w:name="_Toc444157023"/>
      <w:r>
        <w:t>IDENTIFIKACE RESPONDENTŮ</w:t>
      </w:r>
      <w:bookmarkEnd w:id="35"/>
    </w:p>
    <w:p w:rsidR="005629BA" w:rsidRDefault="00EE20EC" w:rsidP="00EE20EC">
      <w:pPr>
        <w:jc w:val="both"/>
      </w:pPr>
      <w:r w:rsidRPr="00EE20EC">
        <w:t>Do</w:t>
      </w:r>
      <w:r>
        <w:t xml:space="preserve">tazníkového šetření se zúčastnilo celkem </w:t>
      </w:r>
      <w:r w:rsidR="007511D1">
        <w:t>153 obyvatel města</w:t>
      </w:r>
      <w:r>
        <w:t xml:space="preserve">. Mezi respondenty </w:t>
      </w:r>
      <w:r w:rsidR="007511D1">
        <w:t>převažovaly ženy nad muži (8 % dotazovaných neuvedlo</w:t>
      </w:r>
      <w:r>
        <w:t xml:space="preserve"> pohlaví). Nejvíce osob, které se zúčastnily šetření, se nacházelo ve věkové skupině mezi 25-49 lety, následované postupně oběma staršími skupinami. Výrazně nejméně respondentů se nachází v kategorii 15-24 let dosaženého věku.</w:t>
      </w:r>
      <w:r w:rsidR="007511D1">
        <w:t xml:space="preserve"> Nejvíce účastníků uvedlo za své bydliště přímo město Pohořelice (76 %), méně již přidružené části (Smolín – 11 %, Nová Ves – 7 %, Velký Dvůr – 6 %).</w:t>
      </w:r>
    </w:p>
    <w:p w:rsidR="005629BA" w:rsidRDefault="000746E2" w:rsidP="005629BA">
      <w:pPr>
        <w:pStyle w:val="PopisOBRTABGRAFU"/>
      </w:pPr>
      <w:r w:rsidRPr="00255AE5">
        <w:rPr>
          <w:noProof/>
          <w:lang w:eastAsia="cs-CZ" w:bidi="ar-SA"/>
        </w:rPr>
        <w:drawing>
          <wp:anchor distT="0" distB="0" distL="114300" distR="114300" simplePos="0" relativeHeight="251653120" behindDoc="1" locked="0" layoutInCell="1" allowOverlap="1" wp14:anchorId="0B7AD40C" wp14:editId="022592D3">
            <wp:simplePos x="0" y="0"/>
            <wp:positionH relativeFrom="column">
              <wp:posOffset>3149600</wp:posOffset>
            </wp:positionH>
            <wp:positionV relativeFrom="paragraph">
              <wp:posOffset>263525</wp:posOffset>
            </wp:positionV>
            <wp:extent cx="2683510" cy="2338705"/>
            <wp:effectExtent l="38100" t="0" r="21590" b="0"/>
            <wp:wrapTight wrapText="bothSides">
              <wp:wrapPolygon edited="0">
                <wp:start x="-307" y="0"/>
                <wp:lineTo x="-307" y="21465"/>
                <wp:lineTo x="21774" y="21465"/>
                <wp:lineTo x="21774" y="0"/>
                <wp:lineTo x="-307" y="0"/>
              </wp:wrapPolygon>
            </wp:wrapTight>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5629BA" w:rsidRPr="00255AE5">
        <w:rPr>
          <w:noProof/>
          <w:lang w:eastAsia="cs-CZ" w:bidi="ar-SA"/>
        </w:rPr>
        <w:drawing>
          <wp:anchor distT="0" distB="0" distL="114300" distR="114300" simplePos="0" relativeHeight="251652096" behindDoc="1" locked="0" layoutInCell="1" allowOverlap="1" wp14:anchorId="767E608C" wp14:editId="694AC808">
            <wp:simplePos x="0" y="0"/>
            <wp:positionH relativeFrom="column">
              <wp:posOffset>50165</wp:posOffset>
            </wp:positionH>
            <wp:positionV relativeFrom="paragraph">
              <wp:posOffset>263525</wp:posOffset>
            </wp:positionV>
            <wp:extent cx="2873375" cy="2338705"/>
            <wp:effectExtent l="0" t="0" r="0" b="0"/>
            <wp:wrapTight wrapText="bothSides">
              <wp:wrapPolygon edited="0">
                <wp:start x="0" y="0"/>
                <wp:lineTo x="0" y="21465"/>
                <wp:lineTo x="21481" y="21465"/>
                <wp:lineTo x="21481" y="0"/>
                <wp:lineTo x="0" y="0"/>
              </wp:wrapPolygon>
            </wp:wrapTight>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59305B">
        <w:t>Obr. 10</w:t>
      </w:r>
      <w:r w:rsidR="005362C3">
        <w:t xml:space="preserve"> a 11</w:t>
      </w:r>
      <w:r w:rsidR="005629BA" w:rsidRPr="00F12B3D">
        <w:t>: Respondenti podle pohlaví a věku</w:t>
      </w:r>
    </w:p>
    <w:p w:rsidR="005629BA" w:rsidRPr="001F247A" w:rsidRDefault="00717680" w:rsidP="001F247A">
      <w:pPr>
        <w:pStyle w:val="PopisZDROJE"/>
        <w:rPr>
          <w:noProof/>
        </w:rPr>
      </w:pPr>
      <w:r>
        <w:rPr>
          <w:noProof/>
        </w:rPr>
        <w:t>Zdroj: Vlastní šetření města Pohořelice</w:t>
      </w:r>
    </w:p>
    <w:p w:rsidR="005629BA" w:rsidRDefault="005629BA" w:rsidP="005629BA">
      <w:pPr>
        <w:jc w:val="both"/>
      </w:pPr>
      <w:r>
        <w:t>Nejvyšší dosažen</w:t>
      </w:r>
      <w:r w:rsidR="009A66AF">
        <w:t>é vzdělání je takřka u poloviny (46 %)</w:t>
      </w:r>
      <w:r>
        <w:t xml:space="preserve"> respondentů </w:t>
      </w:r>
      <w:r w:rsidR="009A66AF">
        <w:t>středoškolské</w:t>
      </w:r>
      <w:r>
        <w:t xml:space="preserve"> následované osobami se základním či vyučenými. V</w:t>
      </w:r>
      <w:r w:rsidR="009A66AF">
        <w:t xml:space="preserve">ysokoškolsky vzdělaných je </w:t>
      </w:r>
      <w:r>
        <w:t>ve vzorku</w:t>
      </w:r>
      <w:r w:rsidR="009A66AF">
        <w:t xml:space="preserve"> obyvatel</w:t>
      </w:r>
      <w:r>
        <w:t>,</w:t>
      </w:r>
      <w:r w:rsidR="009A66AF">
        <w:t xml:space="preserve"> který se účastnil šetření </w:t>
      </w:r>
      <w:r>
        <w:t xml:space="preserve">relativně </w:t>
      </w:r>
      <w:r w:rsidR="00234E0A">
        <w:t>vysoký podíl</w:t>
      </w:r>
      <w:r w:rsidR="009A66AF">
        <w:t xml:space="preserve"> – 22 %, což může pouk</w:t>
      </w:r>
      <w:r w:rsidR="0049514B">
        <w:t>az</w:t>
      </w:r>
      <w:r w:rsidR="009A66AF">
        <w:t>ovat na nadstandardní zájem této skupiny o dění ve městě.</w:t>
      </w:r>
    </w:p>
    <w:p w:rsidR="001F247A" w:rsidRPr="001F247A" w:rsidRDefault="001F247A" w:rsidP="001F247A">
      <w:pPr>
        <w:spacing w:before="240"/>
        <w:jc w:val="both"/>
        <w:rPr>
          <w:vertAlign w:val="subscript"/>
        </w:rPr>
      </w:pPr>
      <w:r>
        <w:t xml:space="preserve">Z pohledu ekonomické aktivity se téměř polovina zúčastněných (48 %) řadí mezi zaměstnance, tři desetiny respondentů pak mezi důchodce. Výrazně méně (pod 10 %) je </w:t>
      </w:r>
      <w:r>
        <w:lastRenderedPageBreak/>
        <w:t>osob v domácnosti, studujících, či soukr</w:t>
      </w:r>
      <w:r w:rsidR="00717680">
        <w:t>omých podnikatelů. Kategorie ne</w:t>
      </w:r>
      <w:r>
        <w:t>zaměstnaných se šetření takřka nezúčastnila.</w:t>
      </w:r>
    </w:p>
    <w:p w:rsidR="005629BA" w:rsidRDefault="00B937AC" w:rsidP="005629BA">
      <w:pPr>
        <w:pStyle w:val="PopisOBRTABGRAFU"/>
      </w:pPr>
      <w:r w:rsidRPr="00255AE5">
        <w:rPr>
          <w:noProof/>
          <w:lang w:eastAsia="cs-CZ" w:bidi="ar-SA"/>
        </w:rPr>
        <w:drawing>
          <wp:anchor distT="0" distB="0" distL="114300" distR="114300" simplePos="0" relativeHeight="251654144" behindDoc="1" locked="0" layoutInCell="1" allowOverlap="1" wp14:anchorId="74E8BE55" wp14:editId="1FDAC482">
            <wp:simplePos x="0" y="0"/>
            <wp:positionH relativeFrom="column">
              <wp:posOffset>2709545</wp:posOffset>
            </wp:positionH>
            <wp:positionV relativeFrom="paragraph">
              <wp:posOffset>213360</wp:posOffset>
            </wp:positionV>
            <wp:extent cx="3010535" cy="2488565"/>
            <wp:effectExtent l="38100" t="0" r="37465" b="0"/>
            <wp:wrapTight wrapText="bothSides">
              <wp:wrapPolygon edited="0">
                <wp:start x="-273" y="0"/>
                <wp:lineTo x="-273" y="21495"/>
                <wp:lineTo x="21869" y="21495"/>
                <wp:lineTo x="21869" y="0"/>
                <wp:lineTo x="-273"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5362C3">
        <w:t>Obr. 12 a 13</w:t>
      </w:r>
      <w:r w:rsidR="005629BA" w:rsidRPr="00F12B3D">
        <w:t xml:space="preserve">: Respondenti podle </w:t>
      </w:r>
      <w:r w:rsidR="005629BA">
        <w:t>vzdělání a ekonomické aktivity</w:t>
      </w:r>
    </w:p>
    <w:p w:rsidR="005629BA" w:rsidRDefault="005629BA" w:rsidP="005629BA">
      <w:pPr>
        <w:pStyle w:val="PopisOBRTABGRAFU"/>
        <w:rPr>
          <w:i/>
          <w:noProof/>
          <w:sz w:val="16"/>
          <w:szCs w:val="16"/>
        </w:rPr>
      </w:pPr>
      <w:r w:rsidRPr="00255AE5">
        <w:rPr>
          <w:noProof/>
          <w:lang w:eastAsia="cs-CZ" w:bidi="ar-SA"/>
        </w:rPr>
        <w:drawing>
          <wp:inline distT="0" distB="0" distL="0" distR="0" wp14:anchorId="26B16BD8" wp14:editId="7F831548">
            <wp:extent cx="2472690" cy="2488758"/>
            <wp:effectExtent l="38100" t="0" r="2286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29BA" w:rsidRPr="00F12B3D" w:rsidRDefault="00717680" w:rsidP="005629BA">
      <w:pPr>
        <w:pStyle w:val="PopisZDROJE"/>
        <w:rPr>
          <w:noProof/>
        </w:rPr>
      </w:pPr>
      <w:r>
        <w:rPr>
          <w:noProof/>
        </w:rPr>
        <w:t>Zdroj: Vlastní šetření města Pohořelice</w:t>
      </w:r>
    </w:p>
    <w:p w:rsidR="00717680" w:rsidRDefault="00717680" w:rsidP="00717680">
      <w:pPr>
        <w:pStyle w:val="Nadpis3"/>
      </w:pPr>
      <w:bookmarkStart w:id="36" w:name="_Toc444157024"/>
      <w:r>
        <w:t>SPOKOJENOST OBYVATEL S ŽIVOTEM VE MĚSTĚ</w:t>
      </w:r>
      <w:bookmarkEnd w:id="36"/>
    </w:p>
    <w:p w:rsidR="00717680" w:rsidRDefault="00717680" w:rsidP="00717680">
      <w:pPr>
        <w:pStyle w:val="Bezmezer"/>
        <w:jc w:val="both"/>
        <w:rPr>
          <w:b/>
        </w:rPr>
      </w:pPr>
    </w:p>
    <w:p w:rsidR="00717680" w:rsidRDefault="00717680" w:rsidP="00681434">
      <w:pPr>
        <w:jc w:val="both"/>
      </w:pPr>
      <w:r>
        <w:rPr>
          <w:b/>
        </w:rPr>
        <w:t>Život v Pohořel</w:t>
      </w:r>
      <w:r w:rsidRPr="00A550B4">
        <w:rPr>
          <w:b/>
        </w:rPr>
        <w:t>icích z obecného pohledu</w:t>
      </w:r>
      <w:r>
        <w:t xml:space="preserve"> hodnotí jejich obyvatelé relativně velmi kladně. Pouze 5 % obyvatel se vyjádřilo jinak, než kladně, tedy zvolili kategorii „špatně“, a „velmi špatně“. Obyvatelé, kteří sídlí v částech Nová Ves a Velký Dvůr přitom hodnotili pouze kladně. Z těch, kteří se v této otázce vyjádřili</w:t>
      </w:r>
      <w:r w:rsidR="00AE0014">
        <w:t>,</w:t>
      </w:r>
      <w:r>
        <w:t xml:space="preserve"> je tedy 88 % kladného hodnocení.</w:t>
      </w:r>
    </w:p>
    <w:p w:rsidR="00717680" w:rsidRPr="00DF6CFE" w:rsidRDefault="0059305B" w:rsidP="00717680">
      <w:pPr>
        <w:pStyle w:val="PopisOBRTABGRAFU"/>
      </w:pPr>
      <w:r>
        <w:t>Obr. 1</w:t>
      </w:r>
      <w:r w:rsidR="005362C3">
        <w:t>4</w:t>
      </w:r>
      <w:r w:rsidR="00717680" w:rsidRPr="00F12B3D">
        <w:t xml:space="preserve">: </w:t>
      </w:r>
      <w:r w:rsidR="00717680">
        <w:t>Obecné zhodnocení života ve městě</w:t>
      </w:r>
    </w:p>
    <w:p w:rsidR="005629BA" w:rsidRDefault="00717680" w:rsidP="00717680">
      <w:pPr>
        <w:pStyle w:val="PopisOBRTABGRAFU"/>
        <w:rPr>
          <w:noProof/>
        </w:rPr>
      </w:pPr>
      <w:r w:rsidRPr="00186875">
        <w:rPr>
          <w:noProof/>
          <w:lang w:eastAsia="cs-CZ" w:bidi="ar-SA"/>
        </w:rPr>
        <w:drawing>
          <wp:inline distT="0" distB="0" distL="0" distR="0" wp14:anchorId="62D466DC" wp14:editId="097B01EF">
            <wp:extent cx="5695374" cy="3285461"/>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7680" w:rsidRPr="001F247A" w:rsidRDefault="00717680" w:rsidP="00717680">
      <w:pPr>
        <w:pStyle w:val="PopisZDROJE"/>
        <w:rPr>
          <w:noProof/>
        </w:rPr>
      </w:pPr>
      <w:r>
        <w:rPr>
          <w:noProof/>
        </w:rPr>
        <w:t>Zdroj: Vlastní šetření města Pohořelice</w:t>
      </w:r>
    </w:p>
    <w:p w:rsidR="00D33E42" w:rsidRDefault="00D33E42" w:rsidP="00607CD3">
      <w:pPr>
        <w:jc w:val="both"/>
      </w:pPr>
    </w:p>
    <w:p w:rsidR="006A0C03" w:rsidRDefault="00607CD3" w:rsidP="00607CD3">
      <w:pPr>
        <w:jc w:val="both"/>
      </w:pPr>
      <w:r>
        <w:t xml:space="preserve">Co se </w:t>
      </w:r>
      <w:r w:rsidRPr="00A550B4">
        <w:rPr>
          <w:b/>
        </w:rPr>
        <w:t>hodnocení je</w:t>
      </w:r>
      <w:r>
        <w:rPr>
          <w:b/>
        </w:rPr>
        <w:t>dnotlivých aspektů života ve městě Pohořelice</w:t>
      </w:r>
      <w:r w:rsidR="00244EE1">
        <w:t xml:space="preserve"> týče, vypovídají</w:t>
      </w:r>
      <w:r>
        <w:t xml:space="preserve"> o nich následující graf</w:t>
      </w:r>
      <w:r w:rsidR="00244EE1">
        <w:t>y</w:t>
      </w:r>
      <w:r>
        <w:t>.</w:t>
      </w:r>
      <w:r w:rsidR="00244EE1">
        <w:t xml:space="preserve"> Občané mohli jednak ohodnotit kvalitu </w:t>
      </w:r>
      <w:r w:rsidR="00234E0A">
        <w:t>vybran</w:t>
      </w:r>
      <w:r w:rsidR="00244EE1">
        <w:t>ých oblastí, jednak i jejich důležitost.</w:t>
      </w:r>
    </w:p>
    <w:p w:rsidR="00244EE1" w:rsidRPr="00244EE1" w:rsidRDefault="005362C3" w:rsidP="00244EE1">
      <w:pPr>
        <w:pStyle w:val="PopisOBRTABGRAFU"/>
        <w:rPr>
          <w:i/>
          <w:noProof/>
          <w:sz w:val="16"/>
          <w:szCs w:val="16"/>
        </w:rPr>
      </w:pPr>
      <w:r>
        <w:t>Obr. 15</w:t>
      </w:r>
      <w:r w:rsidR="00244EE1" w:rsidRPr="00F12B3D">
        <w:t xml:space="preserve">: </w:t>
      </w:r>
      <w:r w:rsidR="00244EE1">
        <w:t>Hodnocení důležitosti jednotlivých oblastí života ve městě Pohořelice</w:t>
      </w:r>
    </w:p>
    <w:p w:rsidR="00244EE1" w:rsidRDefault="00244EE1" w:rsidP="00244EE1">
      <w:pPr>
        <w:pStyle w:val="Bezmezer"/>
      </w:pPr>
      <w:r w:rsidRPr="00E41866">
        <w:rPr>
          <w:noProof/>
          <w:lang w:eastAsia="cs-CZ" w:bidi="ar-SA"/>
        </w:rPr>
        <w:drawing>
          <wp:inline distT="0" distB="0" distL="0" distR="0" wp14:anchorId="4F05D28A" wp14:editId="2D6AD220">
            <wp:extent cx="5685229" cy="36000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4EE1" w:rsidRDefault="00244EE1" w:rsidP="000746E2">
      <w:pPr>
        <w:pStyle w:val="PopisZDROJE"/>
        <w:spacing w:before="100"/>
        <w:rPr>
          <w:noProof/>
        </w:rPr>
      </w:pPr>
      <w:r>
        <w:rPr>
          <w:noProof/>
        </w:rPr>
        <w:t>Zdroj: Vlastní šetření města Pohořelice</w:t>
      </w:r>
    </w:p>
    <w:p w:rsidR="00C37A52" w:rsidRDefault="00C37A52" w:rsidP="00C37A52">
      <w:pPr>
        <w:jc w:val="both"/>
        <w:rPr>
          <w:noProof/>
        </w:rPr>
      </w:pPr>
      <w:r>
        <w:rPr>
          <w:noProof/>
        </w:rPr>
        <w:t>Hodnocení důležitosti jednotlivých oblastí života ve městě Pohořelice ukazuje, že pro občan</w:t>
      </w:r>
      <w:r w:rsidR="00234E0A">
        <w:rPr>
          <w:noProof/>
        </w:rPr>
        <w:t>y</w:t>
      </w:r>
      <w:r>
        <w:rPr>
          <w:noProof/>
        </w:rPr>
        <w:t xml:space="preserve"> je prioritou město, v němž se mohou kvalitně pohybovat, kde je o ně dobře postaráno a kde naleznou adekvátní možnosti bydlení. Ukazuje se, že i úroveň prostředí a vzhled okolí jsou oblastmi, které jsou pro respondenty důležité. Na opačné straně spektra se umístily především oblasti v Pohořelicích již řešené (možnosti sportování a zaměstnání) či takové, s nimiž obyvatelé nemusí mít </w:t>
      </w:r>
      <w:r w:rsidR="00234E0A">
        <w:rPr>
          <w:noProof/>
        </w:rPr>
        <w:t>z různých důvodů aktuálně</w:t>
      </w:r>
      <w:r>
        <w:rPr>
          <w:noProof/>
        </w:rPr>
        <w:t xml:space="preserve"> zás</w:t>
      </w:r>
      <w:r w:rsidR="00234E0A">
        <w:rPr>
          <w:noProof/>
        </w:rPr>
        <w:t>adní problém (sociální služby a </w:t>
      </w:r>
      <w:r>
        <w:rPr>
          <w:noProof/>
        </w:rPr>
        <w:t>památky).</w:t>
      </w:r>
    </w:p>
    <w:p w:rsidR="00244EE1" w:rsidRDefault="00244EE1" w:rsidP="00C37A52">
      <w:pPr>
        <w:jc w:val="both"/>
        <w:rPr>
          <w:noProof/>
        </w:rPr>
      </w:pPr>
      <w:r>
        <w:rPr>
          <w:noProof/>
        </w:rPr>
        <w:t xml:space="preserve">Do tohoto hodnocení se započítávají </w:t>
      </w:r>
      <w:r w:rsidR="00C37A52">
        <w:rPr>
          <w:noProof/>
        </w:rPr>
        <w:t>odpovědi ze všech částí města. Pokud bychom je však rozdělili podle bydliště respondentů, výsledky se mírně liší. Výsledky z Nové Vsi ukazují na mimořádný význam veřejné dopravy. Obyvatelé Smolína akcentují také veřejnou dopravu, k tomu pak dodávají oblast třídění odpadů. Ve Velkém Dvoře byly jako nejdůležitější uváděny možnosti pro sportování, doprovázené opět veřejnou dopravou. Vlastní město Pohořelice se ve výsledcích takřka neliší od celkového hodnocení.</w:t>
      </w:r>
    </w:p>
    <w:p w:rsidR="00244EE1" w:rsidRDefault="00244EE1" w:rsidP="00C37A52">
      <w:pPr>
        <w:jc w:val="both"/>
        <w:rPr>
          <w:noProof/>
        </w:rPr>
      </w:pPr>
    </w:p>
    <w:p w:rsidR="00244EE1" w:rsidRDefault="00244EE1" w:rsidP="00244EE1">
      <w:pPr>
        <w:rPr>
          <w:noProof/>
        </w:rPr>
      </w:pPr>
    </w:p>
    <w:p w:rsidR="00244EE1" w:rsidRDefault="00244EE1" w:rsidP="00244EE1">
      <w:pPr>
        <w:rPr>
          <w:noProof/>
        </w:rPr>
      </w:pPr>
    </w:p>
    <w:p w:rsidR="00244EE1" w:rsidRDefault="00C37A52" w:rsidP="00C37A52">
      <w:r>
        <w:rPr>
          <w:noProof/>
        </w:rPr>
        <w:t>Souhrn hodnocení výše zmiňovaných oblastí ve škále od nejlepšího po nejhorší</w:t>
      </w:r>
      <w:r w:rsidR="00A74A70">
        <w:rPr>
          <w:noProof/>
        </w:rPr>
        <w:t xml:space="preserve"> znázo</w:t>
      </w:r>
      <w:r w:rsidR="00234E0A">
        <w:rPr>
          <w:noProof/>
        </w:rPr>
        <w:t>rňuje následující</w:t>
      </w:r>
      <w:r w:rsidR="00A74A70">
        <w:rPr>
          <w:noProof/>
        </w:rPr>
        <w:t xml:space="preserve"> graf (pro názornost jsou oblasti seřazeny podle důležitosti – viz výše).</w:t>
      </w:r>
    </w:p>
    <w:p w:rsidR="00607CD3" w:rsidRDefault="005362C3" w:rsidP="00607CD3">
      <w:pPr>
        <w:pStyle w:val="PopisOBRTABGRAFU"/>
        <w:rPr>
          <w:i/>
          <w:noProof/>
          <w:sz w:val="16"/>
          <w:szCs w:val="16"/>
        </w:rPr>
      </w:pPr>
      <w:r>
        <w:t>Obr. 16</w:t>
      </w:r>
      <w:r w:rsidR="00607CD3" w:rsidRPr="00F12B3D">
        <w:t xml:space="preserve">: </w:t>
      </w:r>
      <w:r w:rsidR="00607CD3">
        <w:t>Hodnocení</w:t>
      </w:r>
      <w:r w:rsidR="00244EE1">
        <w:t xml:space="preserve"> kvality</w:t>
      </w:r>
      <w:r w:rsidR="00607CD3">
        <w:t xml:space="preserve"> jednotlivých oblastí života ve městě</w:t>
      </w:r>
      <w:r w:rsidR="00244EE1">
        <w:t xml:space="preserve"> Pohořelice</w:t>
      </w:r>
    </w:p>
    <w:p w:rsidR="00A5682A" w:rsidRDefault="00607CD3" w:rsidP="002A21D9">
      <w:pPr>
        <w:pStyle w:val="Bezmezer"/>
        <w:rPr>
          <w:noProof/>
        </w:rPr>
      </w:pPr>
      <w:r w:rsidRPr="00F86216">
        <w:rPr>
          <w:noProof/>
          <w:lang w:eastAsia="cs-CZ" w:bidi="ar-SA"/>
        </w:rPr>
        <w:drawing>
          <wp:inline distT="0" distB="0" distL="0" distR="0" wp14:anchorId="760BCEDE" wp14:editId="3E0C1229">
            <wp:extent cx="5760720" cy="4856978"/>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7CD3" w:rsidRPr="001F247A" w:rsidRDefault="00607CD3" w:rsidP="00607CD3">
      <w:pPr>
        <w:pStyle w:val="PopisZDROJE"/>
        <w:rPr>
          <w:noProof/>
        </w:rPr>
      </w:pPr>
      <w:r>
        <w:rPr>
          <w:noProof/>
        </w:rPr>
        <w:t>Zdroj: Vlastní šetření města Pohořelice</w:t>
      </w:r>
    </w:p>
    <w:p w:rsidR="00A5682A" w:rsidRDefault="003F3421" w:rsidP="003F3421">
      <w:pPr>
        <w:jc w:val="both"/>
        <w:rPr>
          <w:noProof/>
        </w:rPr>
      </w:pPr>
      <w:r>
        <w:rPr>
          <w:noProof/>
        </w:rPr>
        <w:t xml:space="preserve">Jak ukazuje toto hodnocení, jsou pro občany ty nejdůležitější oblasti obecně vnímány převážně kladně. Výjimky mohou souviset i s aktuální situací ve městě (v době šetření probíhala rekontrukce komunikací v centru města). Kladně jsou často hodnoceny oblasti, do nichž město v nedávné době investovalo (ZŠ a MŠ, třídění odpadů, možnosti pro sport či kvalita bydlení), občané tak tyto kroky pozitivně reflektují. Relativně nižší hodnocení oblasti sociálních služeb, pracovních příležitostí či komerčních možností je možné zohlednit i vůči velikosti města Pohořelice, které v těchto ohledech nemůže konkurovat Brnu. V některých „měkkých“ oblastech </w:t>
      </w:r>
      <w:r>
        <w:rPr>
          <w:noProof/>
          <w:sz w:val="26"/>
        </w:rPr>
        <w:t>(jejich řešení nepředpokládá „tvrdé“ investice)</w:t>
      </w:r>
      <w:r>
        <w:rPr>
          <w:noProof/>
        </w:rPr>
        <w:t xml:space="preserve"> by občané též uvítali zlepšení – komunikace s městem či mezilidské vztahy. </w:t>
      </w:r>
    </w:p>
    <w:p w:rsidR="00813E74" w:rsidRDefault="000A3A4A" w:rsidP="008829F8">
      <w:pPr>
        <w:jc w:val="both"/>
        <w:rPr>
          <w:noProof/>
        </w:rPr>
      </w:pPr>
      <w:r>
        <w:rPr>
          <w:noProof/>
        </w:rPr>
        <w:t>Hodnocení okrajových částí města je kritické především ke stavu komunikací a chodníků, veřej</w:t>
      </w:r>
      <w:r w:rsidR="00D575FB">
        <w:rPr>
          <w:noProof/>
        </w:rPr>
        <w:t>né dopravě a komunikaci s městským úřadem</w:t>
      </w:r>
      <w:r>
        <w:rPr>
          <w:noProof/>
        </w:rPr>
        <w:t>.</w:t>
      </w:r>
    </w:p>
    <w:p w:rsidR="000A3A4A" w:rsidRDefault="00176C8E" w:rsidP="008829F8">
      <w:pPr>
        <w:jc w:val="both"/>
        <w:rPr>
          <w:noProof/>
        </w:rPr>
      </w:pPr>
      <w:r>
        <w:rPr>
          <w:noProof/>
        </w:rPr>
        <w:lastRenderedPageBreak/>
        <w:t>Občané Pohořelic</w:t>
      </w:r>
      <w:r w:rsidR="00F73F84">
        <w:rPr>
          <w:noProof/>
        </w:rPr>
        <w:t xml:space="preserve"> se vyjadřovali i k otázce, </w:t>
      </w:r>
      <w:r w:rsidR="00F73F84">
        <w:rPr>
          <w:b/>
        </w:rPr>
        <w:t xml:space="preserve">co se ve městě </w:t>
      </w:r>
      <w:r w:rsidR="00F73F84" w:rsidRPr="0093092F">
        <w:rPr>
          <w:b/>
        </w:rPr>
        <w:t xml:space="preserve">za posledních 10 let nejvíce povedlo </w:t>
      </w:r>
      <w:r w:rsidR="008829F8">
        <w:t xml:space="preserve">a co se </w:t>
      </w:r>
      <w:r w:rsidR="00F73F84" w:rsidRPr="0093092F">
        <w:rPr>
          <w:b/>
        </w:rPr>
        <w:t>nepovedlo</w:t>
      </w:r>
      <w:r w:rsidR="00F73F84" w:rsidRPr="0093092F">
        <w:t>.</w:t>
      </w:r>
      <w:r w:rsidR="00F73F84">
        <w:t xml:space="preserve"> </w:t>
      </w:r>
      <w:r w:rsidR="00AC497E">
        <w:t>Výrazně v</w:t>
      </w:r>
      <w:r w:rsidR="008829F8">
        <w:t xml:space="preserve"> kladném </w:t>
      </w:r>
      <w:r w:rsidR="00AC497E">
        <w:t>hodnocení vystupuje nedávno dokončené au</w:t>
      </w:r>
      <w:r w:rsidR="008829F8">
        <w:t xml:space="preserve">tobusové nádraží. </w:t>
      </w:r>
      <w:r w:rsidR="00AC497E">
        <w:t>Spolu s ním byly velmi dobře hodnoce</w:t>
      </w:r>
      <w:r w:rsidR="006F59A7">
        <w:t>ny mateřská a základní škola (a </w:t>
      </w:r>
      <w:r w:rsidR="00AC497E">
        <w:t>jejich opravy) a také opravy radnice a dalších budov města</w:t>
      </w:r>
      <w:r w:rsidR="00AC497E">
        <w:rPr>
          <w:noProof/>
        </w:rPr>
        <w:t xml:space="preserve">. </w:t>
      </w:r>
    </w:p>
    <w:p w:rsidR="00F50D02" w:rsidRPr="00F50D02" w:rsidRDefault="005362C3" w:rsidP="00F50D02">
      <w:pPr>
        <w:pStyle w:val="PopisOBRTABGRAFU"/>
      </w:pPr>
      <w:r>
        <w:t>Obr. 17</w:t>
      </w:r>
      <w:r w:rsidR="00F50D02" w:rsidRPr="00F50D02">
        <w:t xml:space="preserve">: </w:t>
      </w:r>
      <w:r w:rsidR="00FB0E15">
        <w:t>Vizualizace odpovědí na dotaz „co se za posledních 10 let nejvíce povedlo“</w:t>
      </w:r>
    </w:p>
    <w:p w:rsidR="000A3A4A" w:rsidRDefault="00AC497E" w:rsidP="00F50D02">
      <w:pPr>
        <w:pStyle w:val="Bezmezer"/>
        <w:rPr>
          <w:noProof/>
        </w:rPr>
      </w:pPr>
      <w:r>
        <w:rPr>
          <w:noProof/>
          <w:lang w:eastAsia="cs-CZ" w:bidi="ar-SA"/>
        </w:rPr>
        <w:drawing>
          <wp:inline distT="0" distB="0" distL="0" distR="0" wp14:anchorId="70217DF1" wp14:editId="4FE97897">
            <wp:extent cx="5438693" cy="2791745"/>
            <wp:effectExtent l="19050" t="19050" r="0" b="889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763" t="33393" r="8682" b="19542"/>
                    <a:stretch/>
                  </pic:blipFill>
                  <pic:spPr bwMode="auto">
                    <a:xfrm>
                      <a:off x="0" y="0"/>
                      <a:ext cx="5475982" cy="281088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50D02" w:rsidRDefault="00F50D02" w:rsidP="00F50D02">
      <w:pPr>
        <w:pStyle w:val="PopisZDROJE"/>
        <w:rPr>
          <w:noProof/>
        </w:rPr>
      </w:pPr>
      <w:r>
        <w:rPr>
          <w:noProof/>
        </w:rPr>
        <w:t>Zdroj: Vlastní šetření města Pohořelice</w:t>
      </w:r>
    </w:p>
    <w:p w:rsidR="00813E74" w:rsidRDefault="008829F8" w:rsidP="008829F8">
      <w:pPr>
        <w:jc w:val="both"/>
        <w:rPr>
          <w:noProof/>
        </w:rPr>
      </w:pPr>
      <w:r>
        <w:rPr>
          <w:noProof/>
        </w:rPr>
        <w:t>Jak ukazují obrázky, v nichž je ilustrován počet výskytů v dotaznících (tzv. wordcloud), je autobusové nádraží hodnoceno nejen kladně</w:t>
      </w:r>
      <w:r w:rsidR="0049514B">
        <w:rPr>
          <w:noProof/>
        </w:rPr>
        <w:t xml:space="preserve"> (Obr. 17</w:t>
      </w:r>
      <w:r w:rsidR="00F50D02">
        <w:rPr>
          <w:noProof/>
        </w:rPr>
        <w:t>)</w:t>
      </w:r>
      <w:r>
        <w:rPr>
          <w:noProof/>
        </w:rPr>
        <w:t>, ale vyskytovalo se často i mezi hodnocením nepovedeného</w:t>
      </w:r>
      <w:r w:rsidR="0049514B">
        <w:rPr>
          <w:noProof/>
        </w:rPr>
        <w:t xml:space="preserve"> (Obr. 18</w:t>
      </w:r>
      <w:r w:rsidR="00F50D02">
        <w:rPr>
          <w:noProof/>
        </w:rPr>
        <w:t>)</w:t>
      </w:r>
      <w:r>
        <w:rPr>
          <w:noProof/>
        </w:rPr>
        <w:t>. V součtu však</w:t>
      </w:r>
      <w:r w:rsidR="00F81282">
        <w:rPr>
          <w:noProof/>
        </w:rPr>
        <w:t xml:space="preserve"> u něj</w:t>
      </w:r>
      <w:r>
        <w:rPr>
          <w:noProof/>
        </w:rPr>
        <w:t xml:space="preserve"> převažovalo pozitivní hodnocení.</w:t>
      </w:r>
    </w:p>
    <w:p w:rsidR="00FB0E15" w:rsidRPr="00F50D02" w:rsidRDefault="005362C3" w:rsidP="00FB0E15">
      <w:pPr>
        <w:pStyle w:val="PopisOBRTABGRAFU"/>
      </w:pPr>
      <w:r>
        <w:t>Obr. 18</w:t>
      </w:r>
      <w:r w:rsidR="00FB0E15" w:rsidRPr="00F50D02">
        <w:t xml:space="preserve">: </w:t>
      </w:r>
      <w:r w:rsidR="00FB0E15">
        <w:t>Vizualizace odpovědí na dotaz „co se za posledních 10 let nejvíce nepovedlo“</w:t>
      </w:r>
    </w:p>
    <w:p w:rsidR="006220E8" w:rsidRDefault="006220E8" w:rsidP="00F50D02">
      <w:pPr>
        <w:pStyle w:val="Bezmezer"/>
        <w:rPr>
          <w:noProof/>
        </w:rPr>
      </w:pPr>
      <w:r>
        <w:rPr>
          <w:noProof/>
          <w:lang w:eastAsia="cs-CZ" w:bidi="ar-SA"/>
        </w:rPr>
        <w:drawing>
          <wp:inline distT="0" distB="0" distL="0" distR="0" wp14:anchorId="4AC4243A" wp14:editId="61AEAA12">
            <wp:extent cx="5445784" cy="2784143"/>
            <wp:effectExtent l="19050" t="19050" r="254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284" t="31237" r="9673" b="18716"/>
                    <a:stretch/>
                  </pic:blipFill>
                  <pic:spPr bwMode="auto">
                    <a:xfrm>
                      <a:off x="0" y="0"/>
                      <a:ext cx="5472077" cy="279758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50D02" w:rsidRDefault="00F50D02" w:rsidP="00F50D02">
      <w:pPr>
        <w:pStyle w:val="PopisZDROJE"/>
        <w:rPr>
          <w:noProof/>
        </w:rPr>
      </w:pPr>
      <w:r>
        <w:rPr>
          <w:noProof/>
        </w:rPr>
        <w:t>Zdroj: Vlastní šetření města Pohořelice</w:t>
      </w:r>
    </w:p>
    <w:p w:rsidR="00813E74" w:rsidRDefault="00F81282" w:rsidP="008829F8">
      <w:pPr>
        <w:jc w:val="both"/>
        <w:rPr>
          <w:noProof/>
        </w:rPr>
      </w:pPr>
      <w:r>
        <w:rPr>
          <w:noProof/>
        </w:rPr>
        <w:t>Podobný případ jako autobusové nádraží je rozporuplné hodnocení nového parku, kde jsou kladné i záporné hlasy</w:t>
      </w:r>
      <w:r w:rsidR="00176C8E">
        <w:rPr>
          <w:noProof/>
        </w:rPr>
        <w:t xml:space="preserve"> početně</w:t>
      </w:r>
      <w:r>
        <w:rPr>
          <w:noProof/>
        </w:rPr>
        <w:t xml:space="preserve"> vyrovnané. Nejhůře hodnocená je tak autobusová linka do Smolína, chodníky a cyklostezky – respektive jejich absence.</w:t>
      </w:r>
    </w:p>
    <w:p w:rsidR="00813E74" w:rsidRDefault="00813E74" w:rsidP="008829F8">
      <w:pPr>
        <w:jc w:val="both"/>
        <w:rPr>
          <w:noProof/>
        </w:rPr>
      </w:pPr>
    </w:p>
    <w:p w:rsidR="008F2EDB" w:rsidRDefault="008F2EDB" w:rsidP="008F2EDB">
      <w:pPr>
        <w:pStyle w:val="Nadpis3"/>
      </w:pPr>
      <w:bookmarkStart w:id="37" w:name="_Toc434490072"/>
      <w:bookmarkStart w:id="38" w:name="_Toc444157025"/>
      <w:r>
        <w:t>ROZVOJ OBCE</w:t>
      </w:r>
      <w:bookmarkEnd w:id="37"/>
      <w:bookmarkEnd w:id="38"/>
    </w:p>
    <w:p w:rsidR="008F2EDB" w:rsidRDefault="008F2EDB" w:rsidP="008F2EDB">
      <w:pPr>
        <w:jc w:val="both"/>
      </w:pPr>
      <w:r>
        <w:t xml:space="preserve">Z hlediska </w:t>
      </w:r>
      <w:r w:rsidRPr="00CA0A18">
        <w:rPr>
          <w:b/>
        </w:rPr>
        <w:t>ochoty zapojit se do rozvoje obce</w:t>
      </w:r>
      <w:r w:rsidR="004E6AF5">
        <w:t>, mají občané města Pohořelice relativně pozitivní přístup. Takřka 60 % z dotazovaných projevilo ochotu nějakým způsobem se zapojit, několik z nich na sebe dokonce uve</w:t>
      </w:r>
      <w:r w:rsidR="00021481">
        <w:t>dlo i kontakty. Hlavními aktivita</w:t>
      </w:r>
      <w:r w:rsidR="004E6AF5">
        <w:t>mi, jichž by se občané účastnil</w:t>
      </w:r>
      <w:r w:rsidR="00021481">
        <w:t>i</w:t>
      </w:r>
      <w:r w:rsidR="004E6AF5">
        <w:t xml:space="preserve">, jsou </w:t>
      </w:r>
      <w:r w:rsidR="004E6AF5" w:rsidRPr="004E6AF5">
        <w:t xml:space="preserve">dobrovolnická činnost (úklid, péče o město), brigády, </w:t>
      </w:r>
      <w:r w:rsidR="004E6AF5">
        <w:t xml:space="preserve">kulturní činnost, </w:t>
      </w:r>
      <w:r w:rsidR="004E6AF5" w:rsidRPr="004E6AF5">
        <w:t>spolupořádání,</w:t>
      </w:r>
      <w:r w:rsidR="004E6AF5">
        <w:t xml:space="preserve"> atd. Navíc někteří z nich uvedli ochotu poskytnout i finanční příspěvek. Zajímavým podnětem bylo opakovaně se objevující </w:t>
      </w:r>
      <w:r w:rsidR="004E6AF5" w:rsidRPr="004E6AF5">
        <w:t>„stačí vyhlásit“</w:t>
      </w:r>
      <w:r w:rsidR="004E6AF5">
        <w:t>.</w:t>
      </w:r>
    </w:p>
    <w:p w:rsidR="004E6AF5" w:rsidRDefault="00690D63" w:rsidP="008F2EDB">
      <w:pPr>
        <w:jc w:val="both"/>
      </w:pPr>
      <w:r>
        <w:t xml:space="preserve">Na otázku, </w:t>
      </w:r>
      <w:r w:rsidRPr="00A550B4">
        <w:rPr>
          <w:b/>
        </w:rPr>
        <w:t xml:space="preserve">co občané </w:t>
      </w:r>
      <w:r>
        <w:rPr>
          <w:b/>
        </w:rPr>
        <w:t>v Pohořelicích</w:t>
      </w:r>
      <w:r w:rsidRPr="00A550B4">
        <w:rPr>
          <w:b/>
        </w:rPr>
        <w:t xml:space="preserve"> nejvíce postrádají</w:t>
      </w:r>
      <w:r>
        <w:t xml:space="preserve">, odpověděli respondenti následovně: </w:t>
      </w:r>
      <w:r w:rsidR="00AF1B14">
        <w:t>Na prvním místě se takřka ve všech městských katastrech objevila poptávka po bazénu či koupališti (alespoň přírodním). Následována je především volnočasovými prvky, jako jsou zejména cyklostezky, dále též lavičky, různorodější dětská</w:t>
      </w:r>
      <w:r w:rsidR="00021481">
        <w:t xml:space="preserve"> hřiště či nabídka restaurací a </w:t>
      </w:r>
      <w:r w:rsidR="00AF1B14">
        <w:t>kaváren. Občané by též uvítali širší spektrum obchodů a větší nabídku lékařů. Především mimo město Pohořelice (tedy v okrajových částech) zaznívá volání po základní infrastruktuře, jako jsou chodníky a silnice, osvětlení a také veřejné dopravě (bus 105 ve Smolíně).</w:t>
      </w:r>
    </w:p>
    <w:p w:rsidR="004424DD" w:rsidRDefault="004424DD" w:rsidP="008F2EDB">
      <w:pPr>
        <w:jc w:val="both"/>
      </w:pPr>
      <w:r>
        <w:t xml:space="preserve">Podobné informace se objevují i mezi odpověďmi na dotaz, jaké </w:t>
      </w:r>
      <w:r w:rsidRPr="004424DD">
        <w:rPr>
          <w:b/>
        </w:rPr>
        <w:t>vybavení pro sport či volný čas</w:t>
      </w:r>
      <w:r>
        <w:t xml:space="preserve"> občanům chybí. Výrazně převažují zmínky </w:t>
      </w:r>
      <w:r w:rsidR="00B5682F">
        <w:t>koupaliště či bazénu, po něm pak, již s odstupem v četnosti, respondenti zmiňují cyklostezky, venkovní posilovny, in-line dráhy či fitness.</w:t>
      </w:r>
    </w:p>
    <w:p w:rsidR="00B5682F" w:rsidRDefault="00B5682F" w:rsidP="008F2EDB">
      <w:pPr>
        <w:jc w:val="both"/>
      </w:pPr>
      <w:r>
        <w:t xml:space="preserve">V případě </w:t>
      </w:r>
      <w:r w:rsidRPr="00B5682F">
        <w:rPr>
          <w:b/>
        </w:rPr>
        <w:t>kulturních a společenských akcí</w:t>
      </w:r>
      <w:r>
        <w:t>, které by v obci uvítali, je zmiňováno především kino (potažmo letní kino). Respondenti by též uvítali rozšířit spektrum koncertů, výstav a možností si zatančit. Další odpovědi již byly velmi málo frekventované.</w:t>
      </w:r>
    </w:p>
    <w:p w:rsidR="00FB0E15" w:rsidRDefault="009F0868" w:rsidP="008F2EDB">
      <w:pPr>
        <w:jc w:val="both"/>
      </w:pPr>
      <w:r>
        <w:t>Město Pohořelice vytipovalo také konkrétní místa a vyzvalo občany k návrhům na jejich využití. Následující tabulka shrnuje nejčastěji zmiňované</w:t>
      </w:r>
      <w:r w:rsidR="00021481">
        <w:t xml:space="preserve"> odpovědi</w:t>
      </w:r>
      <w:r>
        <w:t xml:space="preserve">, seřazené </w:t>
      </w:r>
      <w:r w:rsidR="00066B64">
        <w:t xml:space="preserve">a zvýrazněné </w:t>
      </w:r>
      <w:r>
        <w:t>dle četnosti:</w:t>
      </w:r>
    </w:p>
    <w:p w:rsidR="009F0868" w:rsidRPr="00F50D02" w:rsidRDefault="0059305B" w:rsidP="005362C3">
      <w:pPr>
        <w:pStyle w:val="PopisOBRTABGRAFU"/>
      </w:pPr>
      <w:r>
        <w:t>Tab</w:t>
      </w:r>
      <w:r w:rsidR="009F0868">
        <w:t>. 13</w:t>
      </w:r>
      <w:r w:rsidR="009F0868" w:rsidRPr="00F50D02">
        <w:t xml:space="preserve">: </w:t>
      </w:r>
      <w:r w:rsidR="00F060BF">
        <w:t>Návrhy občanů města Pohořelice na využití vybraných lokalit</w:t>
      </w:r>
    </w:p>
    <w:tbl>
      <w:tblPr>
        <w:tblStyle w:val="Mkatabulky"/>
        <w:tblW w:w="0" w:type="auto"/>
        <w:tblLook w:val="04A0" w:firstRow="1" w:lastRow="0" w:firstColumn="1" w:lastColumn="0" w:noHBand="0" w:noVBand="1"/>
      </w:tblPr>
      <w:tblGrid>
        <w:gridCol w:w="2802"/>
        <w:gridCol w:w="6410"/>
      </w:tblGrid>
      <w:tr w:rsidR="009F0868" w:rsidTr="001E48E7">
        <w:trPr>
          <w:trHeight w:val="485"/>
        </w:trPr>
        <w:tc>
          <w:tcPr>
            <w:tcW w:w="2802" w:type="dxa"/>
            <w:shd w:val="clear" w:color="auto" w:fill="E7E6E6" w:themeFill="background2"/>
            <w:vAlign w:val="center"/>
          </w:tcPr>
          <w:p w:rsidR="009F0868" w:rsidRPr="009F0868" w:rsidRDefault="009F0868" w:rsidP="009F0868">
            <w:pPr>
              <w:pStyle w:val="Bezmezer"/>
              <w:jc w:val="center"/>
              <w:rPr>
                <w:b/>
              </w:rPr>
            </w:pPr>
            <w:r w:rsidRPr="009F0868">
              <w:rPr>
                <w:b/>
              </w:rPr>
              <w:t>Místo</w:t>
            </w:r>
          </w:p>
        </w:tc>
        <w:tc>
          <w:tcPr>
            <w:tcW w:w="6410" w:type="dxa"/>
            <w:shd w:val="clear" w:color="auto" w:fill="E7E6E6" w:themeFill="background2"/>
            <w:vAlign w:val="center"/>
          </w:tcPr>
          <w:p w:rsidR="009F0868" w:rsidRPr="009F0868" w:rsidRDefault="009F0868" w:rsidP="009F0868">
            <w:pPr>
              <w:pStyle w:val="Bezmezer"/>
              <w:jc w:val="center"/>
              <w:rPr>
                <w:b/>
              </w:rPr>
            </w:pPr>
            <w:r w:rsidRPr="009F0868">
              <w:rPr>
                <w:b/>
              </w:rPr>
              <w:t>Návrhy využití</w:t>
            </w:r>
          </w:p>
        </w:tc>
      </w:tr>
      <w:tr w:rsidR="009F0868" w:rsidTr="001E48E7">
        <w:trPr>
          <w:trHeight w:val="397"/>
        </w:trPr>
        <w:tc>
          <w:tcPr>
            <w:tcW w:w="2802" w:type="dxa"/>
            <w:vAlign w:val="center"/>
          </w:tcPr>
          <w:p w:rsidR="009F0868" w:rsidRPr="00066B64" w:rsidRDefault="00066B64" w:rsidP="006336C1">
            <w:pPr>
              <w:pStyle w:val="Bezmezer"/>
              <w:rPr>
                <w:b/>
              </w:rPr>
            </w:pPr>
            <w:r w:rsidRPr="00066B64">
              <w:rPr>
                <w:b/>
              </w:rPr>
              <w:t>Hotel Pfann</w:t>
            </w:r>
          </w:p>
        </w:tc>
        <w:tc>
          <w:tcPr>
            <w:tcW w:w="6410" w:type="dxa"/>
            <w:vAlign w:val="center"/>
          </w:tcPr>
          <w:p w:rsidR="009F0868" w:rsidRDefault="00066B64" w:rsidP="006336C1">
            <w:pPr>
              <w:pStyle w:val="Bezmezer"/>
            </w:pPr>
            <w:r w:rsidRPr="00066B64">
              <w:rPr>
                <w:b/>
              </w:rPr>
              <w:t>domov pro seniory</w:t>
            </w:r>
            <w:r>
              <w:t>,</w:t>
            </w:r>
            <w:r w:rsidR="00F55B9C">
              <w:t xml:space="preserve"> komunitní centrum,</w:t>
            </w:r>
            <w:r>
              <w:t xml:space="preserve"> komerční využití, hotel, byty, cukrárna, muzeum</w:t>
            </w:r>
            <w:r w:rsidR="00F55B9C">
              <w:t>, byty</w:t>
            </w:r>
          </w:p>
        </w:tc>
      </w:tr>
      <w:tr w:rsidR="009F0868" w:rsidTr="001E48E7">
        <w:trPr>
          <w:trHeight w:val="397"/>
        </w:trPr>
        <w:tc>
          <w:tcPr>
            <w:tcW w:w="2802" w:type="dxa"/>
            <w:vAlign w:val="center"/>
          </w:tcPr>
          <w:p w:rsidR="009F0868" w:rsidRPr="00066B64" w:rsidRDefault="00066B64" w:rsidP="006336C1">
            <w:pPr>
              <w:pStyle w:val="Bezmezer"/>
              <w:rPr>
                <w:b/>
              </w:rPr>
            </w:pPr>
            <w:r w:rsidRPr="00066B64">
              <w:rPr>
                <w:b/>
              </w:rPr>
              <w:t>Paarův zámeček</w:t>
            </w:r>
          </w:p>
        </w:tc>
        <w:tc>
          <w:tcPr>
            <w:tcW w:w="6410" w:type="dxa"/>
            <w:vAlign w:val="center"/>
          </w:tcPr>
          <w:p w:rsidR="009F0868" w:rsidRDefault="00AB1826" w:rsidP="006336C1">
            <w:pPr>
              <w:pStyle w:val="Bezmezer"/>
            </w:pPr>
            <w:r>
              <w:rPr>
                <w:b/>
              </w:rPr>
              <w:t>využití pro Z</w:t>
            </w:r>
            <w:r w:rsidR="00066B64" w:rsidRPr="00066B64">
              <w:rPr>
                <w:b/>
              </w:rPr>
              <w:t>Š</w:t>
            </w:r>
            <w:r w:rsidR="00066B64">
              <w:t>, demolice, družina, byty</w:t>
            </w:r>
          </w:p>
        </w:tc>
      </w:tr>
      <w:tr w:rsidR="009F0868" w:rsidTr="001E48E7">
        <w:trPr>
          <w:trHeight w:val="397"/>
        </w:trPr>
        <w:tc>
          <w:tcPr>
            <w:tcW w:w="2802" w:type="dxa"/>
            <w:vAlign w:val="center"/>
          </w:tcPr>
          <w:p w:rsidR="009F0868" w:rsidRPr="00066B64" w:rsidRDefault="00AE1737" w:rsidP="006336C1">
            <w:pPr>
              <w:pStyle w:val="Bezmezer"/>
              <w:rPr>
                <w:b/>
              </w:rPr>
            </w:pPr>
            <w:r>
              <w:rPr>
                <w:b/>
              </w:rPr>
              <w:t>Místnosti knihovny v kině</w:t>
            </w:r>
          </w:p>
        </w:tc>
        <w:tc>
          <w:tcPr>
            <w:tcW w:w="6410" w:type="dxa"/>
            <w:vAlign w:val="center"/>
          </w:tcPr>
          <w:p w:rsidR="009F0868" w:rsidRDefault="00AE1737" w:rsidP="006336C1">
            <w:pPr>
              <w:pStyle w:val="Bezmezer"/>
            </w:pPr>
            <w:r w:rsidRPr="00AE1737">
              <w:rPr>
                <w:b/>
              </w:rPr>
              <w:t>spolky</w:t>
            </w:r>
            <w:r>
              <w:t>, cukrárna/kavárna, komerční služby</w:t>
            </w:r>
            <w:r w:rsidR="00F55B9C">
              <w:t>, vzdělávání obyvatel</w:t>
            </w:r>
          </w:p>
        </w:tc>
      </w:tr>
      <w:tr w:rsidR="009F0868" w:rsidTr="001E48E7">
        <w:trPr>
          <w:trHeight w:val="397"/>
        </w:trPr>
        <w:tc>
          <w:tcPr>
            <w:tcW w:w="2802" w:type="dxa"/>
            <w:vAlign w:val="center"/>
          </w:tcPr>
          <w:p w:rsidR="009F0868" w:rsidRPr="00066B64" w:rsidRDefault="00AE1737" w:rsidP="006336C1">
            <w:pPr>
              <w:pStyle w:val="Bezmezer"/>
              <w:rPr>
                <w:b/>
              </w:rPr>
            </w:pPr>
            <w:r>
              <w:rPr>
                <w:b/>
              </w:rPr>
              <w:t>Bývalá ZŠ Šumická</w:t>
            </w:r>
          </w:p>
        </w:tc>
        <w:tc>
          <w:tcPr>
            <w:tcW w:w="6410" w:type="dxa"/>
            <w:vAlign w:val="center"/>
          </w:tcPr>
          <w:p w:rsidR="009F0868" w:rsidRDefault="00AE1737" w:rsidP="006336C1">
            <w:pPr>
              <w:pStyle w:val="Bezmezer"/>
            </w:pPr>
            <w:r w:rsidRPr="00AE1737">
              <w:rPr>
                <w:b/>
              </w:rPr>
              <w:t>domov důchodců, sportovní klub,</w:t>
            </w:r>
            <w:r>
              <w:t xml:space="preserve"> dětské kroužky, školství</w:t>
            </w:r>
          </w:p>
        </w:tc>
      </w:tr>
      <w:tr w:rsidR="009F0868" w:rsidTr="001E48E7">
        <w:trPr>
          <w:trHeight w:val="397"/>
        </w:trPr>
        <w:tc>
          <w:tcPr>
            <w:tcW w:w="2802" w:type="dxa"/>
            <w:vAlign w:val="center"/>
          </w:tcPr>
          <w:p w:rsidR="009F0868" w:rsidRPr="00066B64" w:rsidRDefault="001E48E7" w:rsidP="006336C1">
            <w:pPr>
              <w:pStyle w:val="Bezmezer"/>
              <w:rPr>
                <w:b/>
              </w:rPr>
            </w:pPr>
            <w:r>
              <w:rPr>
                <w:b/>
              </w:rPr>
              <w:t>Bývalé vojenské hřiště</w:t>
            </w:r>
          </w:p>
        </w:tc>
        <w:tc>
          <w:tcPr>
            <w:tcW w:w="6410" w:type="dxa"/>
            <w:vAlign w:val="center"/>
          </w:tcPr>
          <w:p w:rsidR="009F0868" w:rsidRDefault="003E1FC0" w:rsidP="003E1FC0">
            <w:pPr>
              <w:pStyle w:val="Bezmezer"/>
            </w:pPr>
            <w:r w:rsidRPr="003E1FC0">
              <w:rPr>
                <w:b/>
              </w:rPr>
              <w:t>bazén/koupaliště</w:t>
            </w:r>
            <w:r>
              <w:t>, dětské hřiště, společenské akce, atletika, discgolf</w:t>
            </w:r>
          </w:p>
        </w:tc>
      </w:tr>
      <w:tr w:rsidR="00066B64" w:rsidTr="001E48E7">
        <w:trPr>
          <w:trHeight w:val="397"/>
        </w:trPr>
        <w:tc>
          <w:tcPr>
            <w:tcW w:w="2802" w:type="dxa"/>
            <w:vAlign w:val="center"/>
          </w:tcPr>
          <w:p w:rsidR="00066B64" w:rsidRPr="00066B64" w:rsidRDefault="001E48E7" w:rsidP="006336C1">
            <w:pPr>
              <w:pStyle w:val="Bezmezer"/>
              <w:rPr>
                <w:b/>
              </w:rPr>
            </w:pPr>
            <w:r>
              <w:rPr>
                <w:b/>
              </w:rPr>
              <w:t>Vstup do parku z ul. Tyršova</w:t>
            </w:r>
          </w:p>
        </w:tc>
        <w:tc>
          <w:tcPr>
            <w:tcW w:w="6410" w:type="dxa"/>
            <w:vAlign w:val="center"/>
          </w:tcPr>
          <w:p w:rsidR="00066B64" w:rsidRDefault="003E1FC0" w:rsidP="006336C1">
            <w:pPr>
              <w:pStyle w:val="Bezmezer"/>
            </w:pPr>
            <w:r w:rsidRPr="003E1FC0">
              <w:rPr>
                <w:b/>
              </w:rPr>
              <w:t>oprava (povrchů),</w:t>
            </w:r>
            <w:r>
              <w:t xml:space="preserve"> dětské hřiště</w:t>
            </w:r>
          </w:p>
        </w:tc>
      </w:tr>
      <w:tr w:rsidR="00066B64" w:rsidTr="001E48E7">
        <w:trPr>
          <w:trHeight w:val="397"/>
        </w:trPr>
        <w:tc>
          <w:tcPr>
            <w:tcW w:w="2802" w:type="dxa"/>
            <w:vAlign w:val="center"/>
          </w:tcPr>
          <w:p w:rsidR="00066B64" w:rsidRPr="00066B64" w:rsidRDefault="001E48E7" w:rsidP="006336C1">
            <w:pPr>
              <w:pStyle w:val="Bezmezer"/>
              <w:rPr>
                <w:b/>
              </w:rPr>
            </w:pPr>
            <w:r>
              <w:rPr>
                <w:b/>
              </w:rPr>
              <w:t>Prostor hřiště v Nové Vsi</w:t>
            </w:r>
          </w:p>
        </w:tc>
        <w:tc>
          <w:tcPr>
            <w:tcW w:w="6410" w:type="dxa"/>
            <w:vAlign w:val="center"/>
          </w:tcPr>
          <w:p w:rsidR="00066B64" w:rsidRDefault="0086391A" w:rsidP="006336C1">
            <w:pPr>
              <w:pStyle w:val="Bezmezer"/>
            </w:pPr>
            <w:r w:rsidRPr="0086391A">
              <w:rPr>
                <w:b/>
              </w:rPr>
              <w:t>hřiště</w:t>
            </w:r>
            <w:r>
              <w:t xml:space="preserve">, multifunkční hřiště, </w:t>
            </w:r>
          </w:p>
        </w:tc>
      </w:tr>
      <w:tr w:rsidR="009F0868" w:rsidTr="001E48E7">
        <w:trPr>
          <w:trHeight w:val="397"/>
        </w:trPr>
        <w:tc>
          <w:tcPr>
            <w:tcW w:w="2802" w:type="dxa"/>
            <w:vAlign w:val="center"/>
          </w:tcPr>
          <w:p w:rsidR="009F0868" w:rsidRPr="00066B64" w:rsidRDefault="001E48E7" w:rsidP="006336C1">
            <w:pPr>
              <w:pStyle w:val="Bezmezer"/>
              <w:rPr>
                <w:b/>
              </w:rPr>
            </w:pPr>
            <w:r>
              <w:rPr>
                <w:b/>
              </w:rPr>
              <w:lastRenderedPageBreak/>
              <w:t>Bývalá MŠ v Nové Vsi</w:t>
            </w:r>
          </w:p>
        </w:tc>
        <w:tc>
          <w:tcPr>
            <w:tcW w:w="6410" w:type="dxa"/>
            <w:vAlign w:val="center"/>
          </w:tcPr>
          <w:p w:rsidR="009F0868" w:rsidRDefault="0086391A" w:rsidP="006336C1">
            <w:pPr>
              <w:pStyle w:val="Bezmezer"/>
            </w:pPr>
            <w:r w:rsidRPr="0086391A">
              <w:rPr>
                <w:b/>
              </w:rPr>
              <w:t>MŠ</w:t>
            </w:r>
            <w:r>
              <w:t>, kroužky, byty, klubovna, domov pro seniory</w:t>
            </w:r>
          </w:p>
        </w:tc>
      </w:tr>
    </w:tbl>
    <w:p w:rsidR="00FB0E15" w:rsidRDefault="009C3034" w:rsidP="009C3034">
      <w:pPr>
        <w:pStyle w:val="PopisZDROJE"/>
      </w:pPr>
      <w:r>
        <w:rPr>
          <w:noProof/>
        </w:rPr>
        <w:t>Zdroj: Vlastní šetření města Pohořelice</w:t>
      </w:r>
    </w:p>
    <w:p w:rsidR="0086391A" w:rsidRDefault="0086391A" w:rsidP="008F2EDB">
      <w:pPr>
        <w:jc w:val="both"/>
      </w:pPr>
    </w:p>
    <w:p w:rsidR="00FB0E15" w:rsidRDefault="003E1FC0" w:rsidP="008F2EDB">
      <w:pPr>
        <w:jc w:val="both"/>
      </w:pPr>
      <w:r>
        <w:t>Respondenti dostali též možnost navrhnout plochy pro</w:t>
      </w:r>
      <w:r w:rsidR="0086391A">
        <w:t xml:space="preserve"> realizaci rozvojových aktivit v Pohořelicích. Následující tabulka shrnuje nejčastěji zmiňované:</w:t>
      </w:r>
    </w:p>
    <w:p w:rsidR="00480ECC" w:rsidRDefault="005362C3" w:rsidP="00480ECC">
      <w:pPr>
        <w:pStyle w:val="PopisOBRTABGRAFU"/>
      </w:pPr>
      <w:r>
        <w:t>Tab. 14</w:t>
      </w:r>
      <w:r w:rsidR="00480ECC" w:rsidRPr="00F50D02">
        <w:t xml:space="preserve">: </w:t>
      </w:r>
      <w:r w:rsidR="00480ECC">
        <w:t>Návrhy občanů města Pohořelice na využití vybraných lokalit</w:t>
      </w:r>
    </w:p>
    <w:tbl>
      <w:tblPr>
        <w:tblStyle w:val="Mkatabulky"/>
        <w:tblW w:w="0" w:type="auto"/>
        <w:tblLook w:val="04A0" w:firstRow="1" w:lastRow="0" w:firstColumn="1" w:lastColumn="0" w:noHBand="0" w:noVBand="1"/>
      </w:tblPr>
      <w:tblGrid>
        <w:gridCol w:w="2802"/>
        <w:gridCol w:w="6410"/>
      </w:tblGrid>
      <w:tr w:rsidR="00480ECC" w:rsidRPr="009F0868" w:rsidTr="00CD5B07">
        <w:trPr>
          <w:trHeight w:val="485"/>
        </w:trPr>
        <w:tc>
          <w:tcPr>
            <w:tcW w:w="2802" w:type="dxa"/>
            <w:shd w:val="clear" w:color="auto" w:fill="E7E6E6" w:themeFill="background2"/>
            <w:vAlign w:val="center"/>
          </w:tcPr>
          <w:p w:rsidR="00480ECC" w:rsidRPr="009F0868" w:rsidRDefault="00480ECC" w:rsidP="00CD5B07">
            <w:pPr>
              <w:pStyle w:val="Bezmezer"/>
              <w:jc w:val="center"/>
              <w:rPr>
                <w:b/>
              </w:rPr>
            </w:pPr>
            <w:r>
              <w:rPr>
                <w:b/>
              </w:rPr>
              <w:t>Účel</w:t>
            </w:r>
          </w:p>
        </w:tc>
        <w:tc>
          <w:tcPr>
            <w:tcW w:w="6410" w:type="dxa"/>
            <w:shd w:val="clear" w:color="auto" w:fill="E7E6E6" w:themeFill="background2"/>
            <w:vAlign w:val="center"/>
          </w:tcPr>
          <w:p w:rsidR="00480ECC" w:rsidRPr="009F0868" w:rsidRDefault="00480ECC" w:rsidP="00CD5B07">
            <w:pPr>
              <w:pStyle w:val="Bezmezer"/>
              <w:jc w:val="center"/>
              <w:rPr>
                <w:b/>
              </w:rPr>
            </w:pPr>
            <w:r>
              <w:rPr>
                <w:b/>
              </w:rPr>
              <w:t>Navržená místa</w:t>
            </w:r>
          </w:p>
        </w:tc>
      </w:tr>
      <w:tr w:rsidR="00480ECC" w:rsidTr="00CD5B07">
        <w:trPr>
          <w:trHeight w:val="397"/>
        </w:trPr>
        <w:tc>
          <w:tcPr>
            <w:tcW w:w="2802" w:type="dxa"/>
            <w:vAlign w:val="center"/>
          </w:tcPr>
          <w:p w:rsidR="00480ECC" w:rsidRPr="00066B64" w:rsidRDefault="00BA2A6B" w:rsidP="00CD5B07">
            <w:pPr>
              <w:pStyle w:val="Bezmezer"/>
              <w:rPr>
                <w:b/>
              </w:rPr>
            </w:pPr>
            <w:r>
              <w:rPr>
                <w:b/>
              </w:rPr>
              <w:t>Výstavba rodinných domů</w:t>
            </w:r>
          </w:p>
        </w:tc>
        <w:tc>
          <w:tcPr>
            <w:tcW w:w="6410" w:type="dxa"/>
            <w:vAlign w:val="center"/>
          </w:tcPr>
          <w:p w:rsidR="00480ECC" w:rsidRDefault="002D28DC" w:rsidP="00CD5B07">
            <w:pPr>
              <w:pStyle w:val="Bezmezer"/>
            </w:pPr>
            <w:r>
              <w:t>Polní, Smolín, Chaloupky, Znojemská</w:t>
            </w:r>
          </w:p>
        </w:tc>
      </w:tr>
      <w:tr w:rsidR="00480ECC" w:rsidTr="00CD5B07">
        <w:trPr>
          <w:trHeight w:val="397"/>
        </w:trPr>
        <w:tc>
          <w:tcPr>
            <w:tcW w:w="2802" w:type="dxa"/>
            <w:vAlign w:val="center"/>
          </w:tcPr>
          <w:p w:rsidR="00480ECC" w:rsidRPr="00066B64" w:rsidRDefault="00BA2A6B" w:rsidP="00CD5B07">
            <w:pPr>
              <w:pStyle w:val="Bezmezer"/>
              <w:rPr>
                <w:b/>
              </w:rPr>
            </w:pPr>
            <w:r>
              <w:rPr>
                <w:b/>
              </w:rPr>
              <w:t>Výstavba bytů</w:t>
            </w:r>
          </w:p>
        </w:tc>
        <w:tc>
          <w:tcPr>
            <w:tcW w:w="6410" w:type="dxa"/>
            <w:vAlign w:val="center"/>
          </w:tcPr>
          <w:p w:rsidR="00480ECC" w:rsidRDefault="002D28DC" w:rsidP="00CD5B07">
            <w:pPr>
              <w:pStyle w:val="Bezmezer"/>
            </w:pPr>
            <w:r>
              <w:t>bývalá kasárna, Znojemská</w:t>
            </w:r>
          </w:p>
        </w:tc>
      </w:tr>
      <w:tr w:rsidR="00480ECC" w:rsidTr="00CD5B07">
        <w:trPr>
          <w:trHeight w:val="397"/>
        </w:trPr>
        <w:tc>
          <w:tcPr>
            <w:tcW w:w="2802" w:type="dxa"/>
            <w:vAlign w:val="center"/>
          </w:tcPr>
          <w:p w:rsidR="00480ECC" w:rsidRPr="00066B64" w:rsidRDefault="00BA2A6B" w:rsidP="00CD5B07">
            <w:pPr>
              <w:pStyle w:val="Bezmezer"/>
              <w:rPr>
                <w:b/>
              </w:rPr>
            </w:pPr>
            <w:r>
              <w:rPr>
                <w:b/>
              </w:rPr>
              <w:t>Komerční výstavba</w:t>
            </w:r>
          </w:p>
        </w:tc>
        <w:tc>
          <w:tcPr>
            <w:tcW w:w="6410" w:type="dxa"/>
            <w:vAlign w:val="center"/>
          </w:tcPr>
          <w:p w:rsidR="00480ECC" w:rsidRDefault="002D28DC" w:rsidP="002D28DC">
            <w:pPr>
              <w:pStyle w:val="Bezmezer"/>
            </w:pPr>
            <w:r>
              <w:t>Brněnská, prostor vedle COOP–Vídeňská, stávající „ruiny“, Vídeňská</w:t>
            </w:r>
          </w:p>
        </w:tc>
      </w:tr>
    </w:tbl>
    <w:p w:rsidR="0086391A" w:rsidRDefault="00480ECC" w:rsidP="003D5A4C">
      <w:pPr>
        <w:pStyle w:val="PopisZDROJE"/>
        <w:rPr>
          <w:noProof/>
        </w:rPr>
      </w:pPr>
      <w:r>
        <w:rPr>
          <w:noProof/>
        </w:rPr>
        <w:t>Zdroj: Vlastní šetření města Pohořelice</w:t>
      </w:r>
    </w:p>
    <w:p w:rsidR="003D5A4C" w:rsidRDefault="003D5A4C" w:rsidP="00D65136">
      <w:pPr>
        <w:pStyle w:val="PopisOBRTABGRAFU"/>
        <w:jc w:val="both"/>
      </w:pPr>
    </w:p>
    <w:p w:rsidR="00D65136" w:rsidRDefault="00D65136" w:rsidP="00D65136">
      <w:pPr>
        <w:pStyle w:val="PopisOBRTABGRAFU"/>
        <w:jc w:val="both"/>
      </w:pPr>
      <w:r>
        <w:t xml:space="preserve">Jakou odpověď na možnost, </w:t>
      </w:r>
      <w:r w:rsidRPr="00D65136">
        <w:rPr>
          <w:b/>
        </w:rPr>
        <w:t>zvolit si priority investic</w:t>
      </w:r>
      <w:r>
        <w:t xml:space="preserve"> ve městě z</w:t>
      </w:r>
      <w:r w:rsidR="0049514B">
        <w:t> vybraných možností (viz Obr. 19</w:t>
      </w:r>
      <w:r>
        <w:t>) uvedli občané s výraznou převahou úpravu infrastruktury – chodníky a silnice.</w:t>
      </w:r>
      <w:r w:rsidR="003D5A4C">
        <w:t xml:space="preserve"> </w:t>
      </w:r>
      <w:r w:rsidR="002D2837">
        <w:t>Významně se u nich ale projevuje i zájem o volnočasově zaměřené investice: cyklostezky, zeleň a sportoviště. Nejméně pak byly vybírány oblasti, jež město již rozvíjí (či rozvíjelo) a není tak pravděpodobně tolik vnímána potřeba je podporovat</w:t>
      </w:r>
    </w:p>
    <w:p w:rsidR="00D65136" w:rsidRDefault="00D65136" w:rsidP="00FB0E15">
      <w:pPr>
        <w:pStyle w:val="PopisOBRTABGRAFU"/>
      </w:pPr>
    </w:p>
    <w:p w:rsidR="00FB0E15" w:rsidRPr="00F50D02" w:rsidRDefault="005362C3" w:rsidP="00FB0E15">
      <w:pPr>
        <w:pStyle w:val="PopisOBRTABGRAFU"/>
      </w:pPr>
      <w:r>
        <w:t>Obr. 19</w:t>
      </w:r>
      <w:r w:rsidR="00FB0E15" w:rsidRPr="00F50D02">
        <w:t>: Hodnocení kvality jednotlivých oblastí života ve městě Pohořelice</w:t>
      </w:r>
    </w:p>
    <w:p w:rsidR="00813E74" w:rsidRDefault="00FB0E15" w:rsidP="00021481">
      <w:pPr>
        <w:rPr>
          <w:noProof/>
        </w:rPr>
      </w:pPr>
      <w:r w:rsidRPr="00274AE3">
        <w:rPr>
          <w:noProof/>
          <w:lang w:eastAsia="cs-CZ" w:bidi="ar-SA"/>
        </w:rPr>
        <w:lastRenderedPageBreak/>
        <w:drawing>
          <wp:inline distT="0" distB="0" distL="0" distR="0" wp14:anchorId="69E0596D" wp14:editId="5ED3AA0D">
            <wp:extent cx="5760720" cy="4643252"/>
            <wp:effectExtent l="0" t="0" r="0" b="0"/>
            <wp:docPr id="37"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0E15" w:rsidRDefault="00FB0E15" w:rsidP="00FB0E15">
      <w:pPr>
        <w:pStyle w:val="PopisZDROJE"/>
        <w:rPr>
          <w:noProof/>
        </w:rPr>
      </w:pPr>
      <w:r>
        <w:rPr>
          <w:noProof/>
        </w:rPr>
        <w:t>Zdroj: Vlastní šetření města Pohořelice</w:t>
      </w:r>
    </w:p>
    <w:p w:rsidR="00C76399" w:rsidRDefault="00C76399" w:rsidP="006A0C03">
      <w:pPr>
        <w:pStyle w:val="Nadpis2"/>
      </w:pPr>
      <w:bookmarkStart w:id="39" w:name="_Toc444157026"/>
      <w:r w:rsidRPr="006A0C03">
        <w:t>VÝCHODISKA PRO NÁVRHOVOU ČÁST</w:t>
      </w:r>
      <w:bookmarkEnd w:id="39"/>
    </w:p>
    <w:p w:rsidR="00FC2CCF" w:rsidRPr="00F81282" w:rsidRDefault="00FC2CCF" w:rsidP="00FC2CCF">
      <w:pPr>
        <w:pStyle w:val="Bezmeze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603"/>
        <w:gridCol w:w="4603"/>
      </w:tblGrid>
      <w:tr w:rsidR="00C76399" w:rsidRPr="00C76399" w:rsidTr="00F81282">
        <w:trPr>
          <w:tblHeader/>
          <w:tblCellSpacing w:w="0" w:type="dxa"/>
        </w:trPr>
        <w:tc>
          <w:tcPr>
            <w:tcW w:w="2500" w:type="pct"/>
            <w:shd w:val="clear" w:color="auto" w:fill="E7E6E6" w:themeFill="background2"/>
            <w:tcMar>
              <w:top w:w="57" w:type="dxa"/>
              <w:left w:w="57" w:type="dxa"/>
              <w:bottom w:w="57" w:type="dxa"/>
              <w:right w:w="0" w:type="dxa"/>
            </w:tcMar>
            <w:vAlign w:val="center"/>
            <w:hideMark/>
          </w:tcPr>
          <w:p w:rsidR="00C76399" w:rsidRPr="006A0C03" w:rsidRDefault="006A0C03" w:rsidP="006A0C03">
            <w:pPr>
              <w:spacing w:before="100" w:beforeAutospacing="1" w:after="0" w:line="288" w:lineRule="auto"/>
              <w:jc w:val="center"/>
              <w:rPr>
                <w:rFonts w:eastAsia="Times New Roman" w:cs="Times New Roman"/>
                <w:b/>
                <w:szCs w:val="24"/>
                <w:lang w:eastAsia="cs-CZ" w:bidi="ar-SA"/>
              </w:rPr>
            </w:pPr>
            <w:r w:rsidRPr="006A0C03">
              <w:rPr>
                <w:rFonts w:eastAsia="Times New Roman" w:cs="Linux Libertine G"/>
                <w:b/>
                <w:szCs w:val="24"/>
                <w:lang w:eastAsia="cs-CZ" w:bidi="ar-SA"/>
              </w:rPr>
              <w:t>SILNÉ ST</w:t>
            </w:r>
            <w:r>
              <w:rPr>
                <w:rFonts w:eastAsia="Times New Roman" w:cs="Linux Libertine G"/>
                <w:b/>
                <w:szCs w:val="24"/>
                <w:lang w:eastAsia="cs-CZ" w:bidi="ar-SA"/>
              </w:rPr>
              <w:t>R</w:t>
            </w:r>
            <w:r w:rsidRPr="006A0C03">
              <w:rPr>
                <w:rFonts w:eastAsia="Times New Roman" w:cs="Linux Libertine G"/>
                <w:b/>
                <w:szCs w:val="24"/>
                <w:lang w:eastAsia="cs-CZ" w:bidi="ar-SA"/>
              </w:rPr>
              <w:t>ÁNKY</w:t>
            </w:r>
          </w:p>
        </w:tc>
        <w:tc>
          <w:tcPr>
            <w:tcW w:w="2500" w:type="pct"/>
            <w:shd w:val="clear" w:color="auto" w:fill="E7E6E6" w:themeFill="background2"/>
            <w:tcMar>
              <w:top w:w="57" w:type="dxa"/>
              <w:left w:w="57" w:type="dxa"/>
              <w:bottom w:w="57" w:type="dxa"/>
              <w:right w:w="57" w:type="dxa"/>
            </w:tcMar>
            <w:vAlign w:val="center"/>
            <w:hideMark/>
          </w:tcPr>
          <w:p w:rsidR="00C76399" w:rsidRPr="006A0C03" w:rsidRDefault="006A0C03" w:rsidP="006A0C03">
            <w:pPr>
              <w:spacing w:before="100" w:beforeAutospacing="1" w:after="0" w:line="288" w:lineRule="auto"/>
              <w:jc w:val="center"/>
              <w:rPr>
                <w:rFonts w:eastAsia="Times New Roman" w:cs="Times New Roman"/>
                <w:b/>
                <w:szCs w:val="24"/>
                <w:lang w:eastAsia="cs-CZ" w:bidi="ar-SA"/>
              </w:rPr>
            </w:pPr>
            <w:r w:rsidRPr="006A0C03">
              <w:rPr>
                <w:rFonts w:eastAsia="Times New Roman" w:cs="Linux Libertine G"/>
                <w:b/>
                <w:szCs w:val="24"/>
                <w:lang w:eastAsia="cs-CZ" w:bidi="ar-SA"/>
              </w:rPr>
              <w:t>SLABÉ STRÁNKY</w:t>
            </w:r>
          </w:p>
        </w:tc>
      </w:tr>
      <w:tr w:rsidR="00F31B04" w:rsidRPr="00C76399" w:rsidTr="0049514B">
        <w:trPr>
          <w:trHeight w:val="12434"/>
          <w:tblCellSpacing w:w="0" w:type="dxa"/>
        </w:trPr>
        <w:tc>
          <w:tcPr>
            <w:tcW w:w="2500" w:type="pct"/>
            <w:tcMar>
              <w:top w:w="0" w:type="dxa"/>
              <w:left w:w="57" w:type="dxa"/>
              <w:bottom w:w="57" w:type="dxa"/>
              <w:right w:w="0" w:type="dxa"/>
            </w:tcMar>
            <w:hideMark/>
          </w:tcPr>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lastRenderedPageBreak/>
              <w:t>příchod nových (převážně mladých) obyvatel</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spíše kladná přirozená měna obyvatel (jejich přírůstek)</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převaha produktivní složky obyvatelstva</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sídelní pozice v rámci oblasti (koncentrace pracovních příležitostí)</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blízkost pracovního trhu Brna</w:t>
            </w:r>
          </w:p>
          <w:p w:rsidR="00F31B04" w:rsidRPr="00FA09D8" w:rsidRDefault="00F31B04" w:rsidP="00F31B04">
            <w:pPr>
              <w:pStyle w:val="Zdroje"/>
              <w:widowControl w:val="0"/>
              <w:numPr>
                <w:ilvl w:val="0"/>
                <w:numId w:val="14"/>
              </w:numPr>
              <w:suppressAutoHyphens/>
              <w:autoSpaceDN w:val="0"/>
              <w:spacing w:before="40" w:after="0" w:line="240" w:lineRule="auto"/>
              <w:textAlignment w:val="baseline"/>
              <w:rPr>
                <w:color w:val="000000"/>
                <w:sz w:val="22"/>
                <w:szCs w:val="22"/>
                <w:shd w:val="clear" w:color="auto" w:fill="FFFFFF"/>
              </w:rPr>
            </w:pPr>
            <w:r w:rsidRPr="00FA09D8">
              <w:rPr>
                <w:color w:val="000000"/>
                <w:sz w:val="22"/>
                <w:szCs w:val="22"/>
                <w:shd w:val="clear" w:color="auto" w:fill="FFFFFF"/>
              </w:rPr>
              <w:t>dobrá dostupnost krajského města individuální i veřejnou dopravou</w:t>
            </w:r>
          </w:p>
          <w:p w:rsidR="00F31B04" w:rsidRPr="00FA09D8" w:rsidRDefault="00F31B04" w:rsidP="00F31B04">
            <w:pPr>
              <w:pStyle w:val="Zdroje"/>
              <w:widowControl w:val="0"/>
              <w:numPr>
                <w:ilvl w:val="0"/>
                <w:numId w:val="14"/>
              </w:numPr>
              <w:suppressAutoHyphens/>
              <w:autoSpaceDN w:val="0"/>
              <w:spacing w:before="40" w:after="0" w:line="240" w:lineRule="auto"/>
              <w:textAlignment w:val="baseline"/>
              <w:rPr>
                <w:color w:val="000000"/>
                <w:sz w:val="22"/>
                <w:szCs w:val="22"/>
                <w:shd w:val="clear" w:color="auto" w:fill="FFFFFF"/>
              </w:rPr>
            </w:pPr>
            <w:r w:rsidRPr="00FA09D8">
              <w:rPr>
                <w:color w:val="000000"/>
                <w:sz w:val="22"/>
                <w:szCs w:val="22"/>
                <w:shd w:val="clear" w:color="auto" w:fill="FFFFFF"/>
              </w:rPr>
              <w:t>vyhovující napojení na dopravní infrastrukturu</w:t>
            </w:r>
          </w:p>
          <w:p w:rsidR="00F31B04" w:rsidRPr="00FA09D8" w:rsidRDefault="00F31B04" w:rsidP="00F31B04">
            <w:pPr>
              <w:pStyle w:val="Zdroje"/>
              <w:widowControl w:val="0"/>
              <w:numPr>
                <w:ilvl w:val="0"/>
                <w:numId w:val="14"/>
              </w:numPr>
              <w:suppressAutoHyphens/>
              <w:autoSpaceDN w:val="0"/>
              <w:spacing w:before="40" w:after="0" w:line="240" w:lineRule="auto"/>
              <w:textAlignment w:val="baseline"/>
              <w:rPr>
                <w:color w:val="000000"/>
                <w:sz w:val="22"/>
                <w:szCs w:val="22"/>
                <w:shd w:val="clear" w:color="auto" w:fill="FFFFFF"/>
              </w:rPr>
            </w:pPr>
            <w:r w:rsidRPr="00FA09D8">
              <w:rPr>
                <w:color w:val="000000"/>
                <w:sz w:val="22"/>
                <w:szCs w:val="22"/>
                <w:shd w:val="clear" w:color="auto" w:fill="FFFFFF"/>
              </w:rPr>
              <w:t>odklon významných silničních tahů mimo území obytné zástavby</w:t>
            </w:r>
          </w:p>
          <w:p w:rsidR="00F31B04" w:rsidRPr="00FA09D8" w:rsidRDefault="00F31B04" w:rsidP="00F31B04">
            <w:pPr>
              <w:pStyle w:val="Zdroje"/>
              <w:widowControl w:val="0"/>
              <w:numPr>
                <w:ilvl w:val="0"/>
                <w:numId w:val="14"/>
              </w:numPr>
              <w:suppressAutoHyphens/>
              <w:autoSpaceDN w:val="0"/>
              <w:spacing w:before="40" w:after="0" w:line="240" w:lineRule="auto"/>
              <w:textAlignment w:val="baseline"/>
              <w:rPr>
                <w:color w:val="000000"/>
                <w:sz w:val="22"/>
                <w:szCs w:val="22"/>
                <w:shd w:val="clear" w:color="auto" w:fill="FFFFFF"/>
              </w:rPr>
            </w:pPr>
            <w:r w:rsidRPr="00FA09D8">
              <w:rPr>
                <w:color w:val="000000"/>
                <w:sz w:val="22"/>
                <w:szCs w:val="22"/>
                <w:shd w:val="clear" w:color="auto" w:fill="FFFFFF"/>
              </w:rPr>
              <w:t>rozvoj cyklistické dopravy díky rovinatému terénu</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vysoký podíl kvalitní orné půdy</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dvě evropsky významné lokality v katastru (Šumické rybníky a Mušovský luh)</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přítomnost biocentra i biokoridorů</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oblast příznivá pro zemědělskou výrobu</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tradice rybníkářství</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výhodná poloha jakožto výchozího místa pro výlety do okolí</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vinařský cestovní ruch a vinařství</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rekonstruovaná ČOV</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vysoký podíl plynofikovaných domácností</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stále vznikající nová výstavba</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existence několika vzdělávacích zařízení a většího množství organizací a spolků poskytujících volnočasové aktivity pro mládež i dospělé</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dostupnost základních služeb ve městě</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existence menšího zdravotnického střediska s ordinacemi i specializovanými lékaři</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dostatek prodejních kapacit</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historie města</w:t>
            </w:r>
          </w:p>
        </w:tc>
        <w:tc>
          <w:tcPr>
            <w:tcW w:w="2500" w:type="pct"/>
            <w:tcMar>
              <w:top w:w="0" w:type="dxa"/>
              <w:left w:w="57" w:type="dxa"/>
              <w:bottom w:w="57" w:type="dxa"/>
              <w:right w:w="57" w:type="dxa"/>
            </w:tcMar>
            <w:hideMark/>
          </w:tcPr>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statistické stárnutí populace</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přechod silných ročníků do důchodového věku</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nižší míra sňatečnosti</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obecně nižší zastoupení vzdělanější složky obyvatelstva</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vyšší nezaměstnanost v porovnání s okresem Brno-venkov</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nedokončená kanalizační síť a neúplné napojení na ČOV</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silný provoz na páteřních komunikacích</w:t>
            </w:r>
          </w:p>
          <w:p w:rsidR="00F31B04" w:rsidRPr="00FA09D8" w:rsidRDefault="00F31B04" w:rsidP="00F31B04">
            <w:pPr>
              <w:pStyle w:val="Zdroje"/>
              <w:widowControl w:val="0"/>
              <w:numPr>
                <w:ilvl w:val="0"/>
                <w:numId w:val="14"/>
              </w:numPr>
              <w:suppressAutoHyphens/>
              <w:autoSpaceDN w:val="0"/>
              <w:spacing w:before="40" w:after="0" w:line="240" w:lineRule="auto"/>
              <w:textAlignment w:val="baseline"/>
              <w:rPr>
                <w:color w:val="000000"/>
                <w:sz w:val="22"/>
                <w:szCs w:val="22"/>
                <w:shd w:val="clear" w:color="auto" w:fill="FFFFFF"/>
              </w:rPr>
            </w:pPr>
            <w:r w:rsidRPr="00FA09D8">
              <w:rPr>
                <w:color w:val="000000"/>
                <w:sz w:val="22"/>
                <w:szCs w:val="22"/>
                <w:shd w:val="clear" w:color="auto" w:fill="FFFFFF"/>
              </w:rPr>
              <w:t>existující železniční trať nevyužívaná pro veřejnou dopravu</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absence lůžkových zdravotnických a sociálních zařízení</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znečištění ovzduší a hluková zátěž spojená s automobilovou dopravou</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nevyhovující stav povrchových i podzemních vod</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povodňová oblast</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větrná eroze půdy</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nedostatek vláhy</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evidovaná ekologická zátěž u STS Pohořelice</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nízká ekologická stabilita</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neúplná turistická infrastruktura (napojení na páteřní trasy)</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nedostatečné využití kulturních a historických památek</w:t>
            </w:r>
          </w:p>
          <w:p w:rsidR="00F31B04" w:rsidRPr="00FA09D8" w:rsidRDefault="00F31B04" w:rsidP="00F31B04">
            <w:pPr>
              <w:pStyle w:val="text"/>
              <w:widowControl w:val="0"/>
              <w:numPr>
                <w:ilvl w:val="0"/>
                <w:numId w:val="14"/>
              </w:numPr>
              <w:suppressAutoHyphens/>
              <w:autoSpaceDN w:val="0"/>
              <w:spacing w:before="40" w:after="0" w:line="240" w:lineRule="auto"/>
              <w:jc w:val="left"/>
              <w:textAlignment w:val="baseline"/>
              <w:rPr>
                <w:color w:val="000000"/>
                <w:szCs w:val="22"/>
                <w:shd w:val="clear" w:color="auto" w:fill="FFFFFF"/>
              </w:rPr>
            </w:pPr>
            <w:r w:rsidRPr="00FA09D8">
              <w:rPr>
                <w:color w:val="000000"/>
                <w:sz w:val="22"/>
                <w:szCs w:val="22"/>
                <w:shd w:val="clear" w:color="auto" w:fill="FFFFFF"/>
              </w:rPr>
              <w:t>vztah obyvatel k městu a jejich participace</w:t>
            </w:r>
          </w:p>
          <w:p w:rsidR="00F31B04" w:rsidRPr="00FA09D8" w:rsidRDefault="00F31B04" w:rsidP="00F31B04">
            <w:pPr>
              <w:pStyle w:val="text"/>
              <w:spacing w:before="40" w:after="0" w:line="240" w:lineRule="auto"/>
              <w:ind w:left="360"/>
              <w:jc w:val="left"/>
              <w:rPr>
                <w:color w:val="000000"/>
                <w:szCs w:val="22"/>
                <w:shd w:val="clear" w:color="auto" w:fill="FFFFFF"/>
              </w:rPr>
            </w:pPr>
          </w:p>
          <w:p w:rsidR="00F31B04" w:rsidRPr="00FA09D8" w:rsidRDefault="00F31B04" w:rsidP="00F31B04">
            <w:pPr>
              <w:pStyle w:val="text"/>
              <w:spacing w:before="40" w:after="0" w:line="240" w:lineRule="auto"/>
              <w:ind w:left="720"/>
              <w:jc w:val="left"/>
              <w:rPr>
                <w:color w:val="000000"/>
                <w:szCs w:val="22"/>
                <w:shd w:val="clear" w:color="auto" w:fill="FFFFFF"/>
              </w:rPr>
            </w:pPr>
          </w:p>
          <w:p w:rsidR="00F31B04" w:rsidRPr="00FA09D8" w:rsidRDefault="00F31B04" w:rsidP="00F31B04">
            <w:pPr>
              <w:pStyle w:val="text"/>
              <w:spacing w:before="40" w:after="0" w:line="240" w:lineRule="auto"/>
              <w:jc w:val="left"/>
              <w:rPr>
                <w:color w:val="000000"/>
                <w:szCs w:val="22"/>
                <w:shd w:val="clear" w:color="auto" w:fill="FFFFFF"/>
              </w:rPr>
            </w:pPr>
          </w:p>
          <w:p w:rsidR="00F31B04" w:rsidRPr="00FA09D8" w:rsidRDefault="00F31B04" w:rsidP="00F31B04">
            <w:pPr>
              <w:pStyle w:val="text"/>
              <w:spacing w:before="40" w:after="0" w:line="240" w:lineRule="auto"/>
              <w:jc w:val="left"/>
              <w:rPr>
                <w:color w:val="000000"/>
                <w:szCs w:val="22"/>
                <w:shd w:val="clear" w:color="auto" w:fill="FFFFFF"/>
              </w:rPr>
            </w:pPr>
          </w:p>
          <w:p w:rsidR="00F31B04" w:rsidRPr="00FA09D8" w:rsidRDefault="00F31B04" w:rsidP="00F31B04">
            <w:pPr>
              <w:pStyle w:val="text"/>
              <w:spacing w:before="40" w:after="0" w:line="240" w:lineRule="auto"/>
              <w:jc w:val="left"/>
              <w:rPr>
                <w:b/>
                <w:bCs/>
                <w:color w:val="000000"/>
                <w:szCs w:val="22"/>
                <w:shd w:val="clear" w:color="auto" w:fill="FFFFFF"/>
              </w:rPr>
            </w:pPr>
          </w:p>
          <w:p w:rsidR="007B0BD0" w:rsidRPr="00FA09D8" w:rsidRDefault="00F31B04" w:rsidP="0049514B">
            <w:pPr>
              <w:pStyle w:val="text"/>
              <w:spacing w:before="40" w:after="0" w:line="240" w:lineRule="auto"/>
              <w:jc w:val="left"/>
              <w:rPr>
                <w:color w:val="000000"/>
                <w:szCs w:val="22"/>
                <w:shd w:val="clear" w:color="auto" w:fill="FFFFFF"/>
              </w:rPr>
            </w:pPr>
            <w:r w:rsidRPr="00FA09D8">
              <w:rPr>
                <w:color w:val="000000"/>
                <w:sz w:val="22"/>
                <w:szCs w:val="22"/>
                <w:shd w:val="clear" w:color="auto" w:fill="FFFFFF"/>
              </w:rPr>
              <w:t xml:space="preserve"> </w:t>
            </w:r>
          </w:p>
        </w:tc>
      </w:tr>
    </w:tbl>
    <w:p w:rsidR="00F31B04" w:rsidRPr="00A14666" w:rsidRDefault="00575C13" w:rsidP="00A14666">
      <w:pPr>
        <w:pStyle w:val="Nadpis1"/>
      </w:pPr>
      <w:bookmarkStart w:id="40" w:name="_Toc444157027"/>
      <w:bookmarkEnd w:id="0"/>
      <w:r w:rsidRPr="00A14666">
        <w:lastRenderedPageBreak/>
        <w:t>návrhová část</w:t>
      </w:r>
      <w:bookmarkEnd w:id="40"/>
    </w:p>
    <w:p w:rsidR="00575C13" w:rsidRDefault="00575C13" w:rsidP="00AE3D30">
      <w:pPr>
        <w:jc w:val="both"/>
        <w:rPr>
          <w:highlight w:val="white"/>
        </w:rPr>
      </w:pPr>
    </w:p>
    <w:p w:rsidR="00575C13" w:rsidRDefault="00575C13" w:rsidP="006D3F33">
      <w:pPr>
        <w:pStyle w:val="Nadpis2"/>
      </w:pPr>
      <w:bookmarkStart w:id="41" w:name="_Toc444157028"/>
      <w:r>
        <w:t>VIZE MĚSTA POHOŘELICE</w:t>
      </w:r>
      <w:bookmarkEnd w:id="41"/>
    </w:p>
    <w:p w:rsidR="00FC2CCF" w:rsidRDefault="00FC2CCF" w:rsidP="00FC2CCF">
      <w:pPr>
        <w:pStyle w:val="Bezmezer"/>
      </w:pPr>
    </w:p>
    <w:p w:rsidR="00575C13" w:rsidRPr="00575C13" w:rsidRDefault="00AB7777" w:rsidP="00575C13">
      <w:pPr>
        <w:jc w:val="both"/>
        <w:rPr>
          <w:b/>
        </w:rPr>
      </w:pPr>
      <w:r w:rsidRPr="00AB7777">
        <w:rPr>
          <w:b/>
        </w:rPr>
        <w:t>Pohořelice jsou městem, které respektuje sv</w:t>
      </w:r>
      <w:r>
        <w:rPr>
          <w:b/>
        </w:rPr>
        <w:t>é kořeny, nabízí svým občanům i </w:t>
      </w:r>
      <w:r w:rsidRPr="00AB7777">
        <w:rPr>
          <w:b/>
        </w:rPr>
        <w:t>návštěvníkům harmonické prostředí ke kultivovanému rozvoji všech společenských, kulturních i ekonomických aktivit a nezapomíná při</w:t>
      </w:r>
      <w:r>
        <w:rPr>
          <w:b/>
        </w:rPr>
        <w:t>tom na svou historii a podporu</w:t>
      </w:r>
      <w:r w:rsidRPr="00AB7777">
        <w:rPr>
          <w:b/>
        </w:rPr>
        <w:t xml:space="preserve"> sounáležitost</w:t>
      </w:r>
      <w:r>
        <w:rPr>
          <w:b/>
        </w:rPr>
        <w:t>i</w:t>
      </w:r>
      <w:r w:rsidRPr="00AB7777">
        <w:rPr>
          <w:b/>
        </w:rPr>
        <w:t xml:space="preserve"> mezi lidmi.</w:t>
      </w:r>
      <w:r w:rsidR="00575C13" w:rsidRPr="00575C13">
        <w:rPr>
          <w:b/>
        </w:rPr>
        <w:t xml:space="preserve"> </w:t>
      </w:r>
    </w:p>
    <w:p w:rsidR="00575C13" w:rsidRDefault="00575C13" w:rsidP="006D3F33">
      <w:pPr>
        <w:pStyle w:val="Bezmezer"/>
        <w:rPr>
          <w:highlight w:val="white"/>
        </w:rPr>
      </w:pPr>
    </w:p>
    <w:p w:rsidR="006D3F33" w:rsidRDefault="006D3F33" w:rsidP="006D3F33">
      <w:pPr>
        <w:pStyle w:val="Bezmezer"/>
        <w:rPr>
          <w:highlight w:val="white"/>
        </w:rPr>
      </w:pPr>
    </w:p>
    <w:p w:rsidR="00B04AC7" w:rsidRPr="000C7791" w:rsidRDefault="002344C4" w:rsidP="000C7791">
      <w:pPr>
        <w:pStyle w:val="Nadpis2"/>
      </w:pPr>
      <w:bookmarkStart w:id="42" w:name="_Toc444157029"/>
      <w:r>
        <w:t>STRATEGICKÉ CÍLE A OPATŘENÍ</w:t>
      </w:r>
      <w:bookmarkEnd w:id="42"/>
    </w:p>
    <w:p w:rsidR="00B04AC7" w:rsidRDefault="001B3DC7" w:rsidP="000C7791">
      <w:pPr>
        <w:pStyle w:val="Nadpis3"/>
        <w:rPr>
          <w:highlight w:val="white"/>
        </w:rPr>
      </w:pPr>
      <w:bookmarkStart w:id="43" w:name="_Toc436226819"/>
      <w:bookmarkStart w:id="44" w:name="_Toc437848574"/>
      <w:bookmarkStart w:id="45" w:name="_Toc444157030"/>
      <w:r>
        <w:rPr>
          <w:highlight w:val="white"/>
        </w:rPr>
        <w:t>Rozvíjející se město Pohořelice</w:t>
      </w:r>
      <w:bookmarkEnd w:id="43"/>
      <w:bookmarkEnd w:id="44"/>
      <w:bookmarkEnd w:id="45"/>
    </w:p>
    <w:p w:rsidR="001B3DC7" w:rsidRPr="00B6301F" w:rsidRDefault="001628FB" w:rsidP="009A5E44">
      <w:pPr>
        <w:pStyle w:val="Nadpis4"/>
        <w:numPr>
          <w:ilvl w:val="0"/>
          <w:numId w:val="23"/>
        </w:numPr>
        <w:ind w:left="1560"/>
      </w:pPr>
      <w:r>
        <w:t xml:space="preserve">TECHNICKÁ </w:t>
      </w:r>
      <w:r w:rsidR="001B3DC7">
        <w:t>Infrastruktura</w:t>
      </w:r>
    </w:p>
    <w:p w:rsidR="001B3DC7" w:rsidRPr="000C7791" w:rsidRDefault="009A5E44" w:rsidP="009C6B5E">
      <w:pPr>
        <w:pStyle w:val="Nadpis4"/>
      </w:pPr>
      <w:r>
        <w:t xml:space="preserve">udržitelná doprava a dopravní </w:t>
      </w:r>
      <w:r w:rsidR="001B3DC7">
        <w:t>Komunikace</w:t>
      </w:r>
    </w:p>
    <w:p w:rsidR="000C7791" w:rsidRPr="00F95A69" w:rsidRDefault="00F95A69" w:rsidP="000C7791">
      <w:pPr>
        <w:rPr>
          <w:i/>
          <w:highlight w:val="white"/>
        </w:rPr>
      </w:pPr>
      <w:r w:rsidRPr="00F95A69">
        <w:rPr>
          <w:i/>
        </w:rPr>
        <w:t xml:space="preserve">Indikátory: délka zrekonstruovaných </w:t>
      </w:r>
      <w:r w:rsidR="004C1A97">
        <w:rPr>
          <w:i/>
        </w:rPr>
        <w:t>či nově vybudovaných</w:t>
      </w:r>
      <w:r w:rsidRPr="00F95A69">
        <w:rPr>
          <w:i/>
        </w:rPr>
        <w:t xml:space="preserve"> komunikací (km)</w:t>
      </w:r>
      <w:r>
        <w:rPr>
          <w:i/>
        </w:rPr>
        <w:t xml:space="preserve">, délka </w:t>
      </w:r>
      <w:r w:rsidR="004C1A97">
        <w:rPr>
          <w:i/>
        </w:rPr>
        <w:tab/>
      </w:r>
      <w:r>
        <w:rPr>
          <w:i/>
        </w:rPr>
        <w:t>osvětlených komunikací (km)</w:t>
      </w:r>
    </w:p>
    <w:p w:rsidR="001B3DC7" w:rsidRDefault="001B3DC7" w:rsidP="000C7791">
      <w:pPr>
        <w:pStyle w:val="Nadpis3"/>
        <w:rPr>
          <w:highlight w:val="white"/>
        </w:rPr>
      </w:pPr>
      <w:bookmarkStart w:id="46" w:name="_Toc436226820"/>
      <w:bookmarkStart w:id="47" w:name="_Toc437848575"/>
      <w:bookmarkStart w:id="48" w:name="_Toc444157031"/>
      <w:r>
        <w:rPr>
          <w:highlight w:val="white"/>
        </w:rPr>
        <w:t>Atraktivní město s harmonickým prostředím</w:t>
      </w:r>
      <w:bookmarkEnd w:id="46"/>
      <w:bookmarkEnd w:id="47"/>
      <w:bookmarkEnd w:id="48"/>
      <w:r>
        <w:rPr>
          <w:highlight w:val="white"/>
        </w:rPr>
        <w:t xml:space="preserve"> </w:t>
      </w:r>
    </w:p>
    <w:p w:rsidR="001B3DC7" w:rsidRPr="00B6301F" w:rsidRDefault="001B3DC7" w:rsidP="009C6B5E">
      <w:pPr>
        <w:pStyle w:val="Nadpis4"/>
      </w:pPr>
      <w:r>
        <w:t>Rekonstrukce budov</w:t>
      </w:r>
    </w:p>
    <w:p w:rsidR="001B3DC7" w:rsidRPr="00B6301F" w:rsidRDefault="001B3DC7" w:rsidP="009C6B5E">
      <w:pPr>
        <w:pStyle w:val="Nadpis4"/>
      </w:pPr>
      <w:r>
        <w:t>Cestovní ruch</w:t>
      </w:r>
    </w:p>
    <w:p w:rsidR="001B3DC7" w:rsidRDefault="009A5E44" w:rsidP="009C6B5E">
      <w:pPr>
        <w:pStyle w:val="Nadpis4"/>
      </w:pPr>
      <w:r>
        <w:t xml:space="preserve">kvalitní </w:t>
      </w:r>
      <w:r w:rsidR="001B3DC7">
        <w:t>Životní prostředí</w:t>
      </w:r>
    </w:p>
    <w:p w:rsidR="000C7791" w:rsidRPr="00F95A69" w:rsidRDefault="00F95A69" w:rsidP="000C7791">
      <w:pPr>
        <w:rPr>
          <w:i/>
        </w:rPr>
      </w:pPr>
      <w:r w:rsidRPr="00F95A69">
        <w:rPr>
          <w:i/>
        </w:rPr>
        <w:t xml:space="preserve">Indikátory: </w:t>
      </w:r>
      <w:r w:rsidR="004C1A97">
        <w:rPr>
          <w:i/>
        </w:rPr>
        <w:t xml:space="preserve">počet zrekonstruovaných objektů, počet projektů zaměřených na cestovní ruch a </w:t>
      </w:r>
      <w:r w:rsidR="004C1A97">
        <w:rPr>
          <w:i/>
        </w:rPr>
        <w:tab/>
        <w:t xml:space="preserve">zatraktivnění Pohořelic, délka </w:t>
      </w:r>
      <w:r w:rsidR="001628FB">
        <w:rPr>
          <w:i/>
        </w:rPr>
        <w:t>vybudované</w:t>
      </w:r>
      <w:r w:rsidR="004C1A97">
        <w:rPr>
          <w:i/>
        </w:rPr>
        <w:t xml:space="preserve"> či </w:t>
      </w:r>
      <w:r w:rsidR="00466B63">
        <w:rPr>
          <w:i/>
        </w:rPr>
        <w:t>zrekonstruované kanalizace (km)</w:t>
      </w:r>
      <w:r w:rsidR="00F55B9C">
        <w:rPr>
          <w:i/>
        </w:rPr>
        <w:t>.</w:t>
      </w:r>
    </w:p>
    <w:p w:rsidR="001B3DC7" w:rsidRDefault="001B3DC7" w:rsidP="000C7791">
      <w:pPr>
        <w:pStyle w:val="Nadpis3"/>
        <w:rPr>
          <w:highlight w:val="white"/>
        </w:rPr>
      </w:pPr>
      <w:bookmarkStart w:id="49" w:name="_Toc436226821"/>
      <w:bookmarkStart w:id="50" w:name="_Toc437848576"/>
      <w:bookmarkStart w:id="51" w:name="_Toc444157032"/>
      <w:r>
        <w:rPr>
          <w:highlight w:val="white"/>
        </w:rPr>
        <w:t>Živé a kultivované Pohořelice</w:t>
      </w:r>
      <w:bookmarkEnd w:id="49"/>
      <w:bookmarkEnd w:id="50"/>
      <w:bookmarkEnd w:id="51"/>
    </w:p>
    <w:p w:rsidR="001B3DC7" w:rsidRPr="00B6301F" w:rsidRDefault="001B3DC7" w:rsidP="009C6B5E">
      <w:pPr>
        <w:pStyle w:val="Nadpis4"/>
      </w:pPr>
      <w:r>
        <w:t>Občanská vybavenost</w:t>
      </w:r>
    </w:p>
    <w:p w:rsidR="00B04AC7" w:rsidRDefault="001B3DC7" w:rsidP="009C6B5E">
      <w:pPr>
        <w:pStyle w:val="Nadpis4"/>
      </w:pPr>
      <w:r>
        <w:t>ROZVOJ LIDSKÝCH ZDROJŮ</w:t>
      </w:r>
    </w:p>
    <w:p w:rsidR="00F55B9C" w:rsidRDefault="00466B63" w:rsidP="00466B63">
      <w:pPr>
        <w:rPr>
          <w:i/>
        </w:rPr>
      </w:pPr>
      <w:r w:rsidRPr="00F95A69">
        <w:rPr>
          <w:i/>
        </w:rPr>
        <w:t xml:space="preserve">Indikátory: </w:t>
      </w:r>
      <w:r>
        <w:rPr>
          <w:i/>
        </w:rPr>
        <w:t xml:space="preserve">počet </w:t>
      </w:r>
      <w:r w:rsidR="006D3F33">
        <w:rPr>
          <w:i/>
        </w:rPr>
        <w:t>nově vytvořených míst na MŠ</w:t>
      </w:r>
      <w:r w:rsidR="001628FB">
        <w:rPr>
          <w:i/>
        </w:rPr>
        <w:t>,</w:t>
      </w:r>
      <w:r w:rsidR="006D3F33">
        <w:rPr>
          <w:i/>
        </w:rPr>
        <w:t xml:space="preserve"> ZŠ, počet projektů zaměřených na identitu a </w:t>
      </w:r>
      <w:r w:rsidR="006D3F33">
        <w:rPr>
          <w:i/>
        </w:rPr>
        <w:tab/>
        <w:t>participaci obyvatel, počet aktivit a projektů zaměřených pro trávení volného času</w:t>
      </w:r>
      <w:r w:rsidR="00F55B9C">
        <w:rPr>
          <w:i/>
        </w:rPr>
        <w:t xml:space="preserve">,  </w:t>
      </w:r>
    </w:p>
    <w:p w:rsidR="00466B63" w:rsidRPr="00F95A69" w:rsidRDefault="00F55B9C" w:rsidP="00466B63">
      <w:pPr>
        <w:rPr>
          <w:i/>
        </w:rPr>
      </w:pPr>
      <w:r>
        <w:rPr>
          <w:i/>
        </w:rPr>
        <w:lastRenderedPageBreak/>
        <w:t xml:space="preserve">              projekty zaměřené na vzdělávání, projekty podporující komunitní život.</w:t>
      </w:r>
    </w:p>
    <w:p w:rsidR="00BD6C47" w:rsidRDefault="00BD6C47" w:rsidP="001B3DC7">
      <w:pPr>
        <w:pStyle w:val="Nadpis2"/>
      </w:pPr>
      <w:bookmarkStart w:id="52" w:name="_Toc444157033"/>
      <w:r w:rsidRPr="00B6301F">
        <w:t>PROJ</w:t>
      </w:r>
      <w:r w:rsidR="00390157">
        <w:t>EKTY – AKČNÍ PLÁN MĚSTA</w:t>
      </w:r>
      <w:bookmarkEnd w:id="52"/>
    </w:p>
    <w:p w:rsidR="00BD6C47" w:rsidRDefault="00BD6C47" w:rsidP="00BD6C47">
      <w:pPr>
        <w:jc w:val="both"/>
      </w:pPr>
      <w:r>
        <w:t xml:space="preserve">Opatření v tomto projektovém zásobníku vzešla z definovaných rozvojových potřeb města, dotazníkového šetření občanů i pracovních skupin zastupitelů města. Prioritní faktor pro realizaci těchto aktivit budou aktuální finanční možnosti města Pohořelice, situace v regionu i vnější faktory, jako například dotační příležitosti. </w:t>
      </w:r>
    </w:p>
    <w:p w:rsidR="00E44C5E" w:rsidRDefault="00E44C5E" w:rsidP="00BD6C47">
      <w:pPr>
        <w:jc w:val="both"/>
      </w:pPr>
      <w:r>
        <w:t>Akční plán bude zastupitelstvo města každoročně evaluovat, upřesňovat termíny realizací a předpokládané náklady.</w:t>
      </w:r>
    </w:p>
    <w:p w:rsidR="002B7643" w:rsidRPr="009C6B5E" w:rsidRDefault="001628FB" w:rsidP="009A5E44">
      <w:pPr>
        <w:pStyle w:val="Nadpis4"/>
        <w:numPr>
          <w:ilvl w:val="0"/>
          <w:numId w:val="25"/>
        </w:numPr>
        <w:ind w:left="1560"/>
      </w:pPr>
      <w:r w:rsidRPr="009C6B5E">
        <w:t xml:space="preserve">TECHNICKÁ </w:t>
      </w:r>
      <w:r w:rsidR="000C7791" w:rsidRPr="009C6B5E">
        <w:t>Infrastruktura</w:t>
      </w:r>
    </w:p>
    <w:p w:rsidR="000C7791" w:rsidRPr="000C7791" w:rsidRDefault="000C7791" w:rsidP="000C7791">
      <w:pPr>
        <w:pStyle w:val="Bezmezer"/>
      </w:pPr>
    </w:p>
    <w:tbl>
      <w:tblPr>
        <w:tblW w:w="10029"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gridCol w:w="1303"/>
      </w:tblGrid>
      <w:tr w:rsidR="002B7643" w:rsidRPr="005A1F47" w:rsidTr="0095732E">
        <w:trPr>
          <w:gridAfter w:val="1"/>
          <w:wAfter w:w="1303" w:type="dxa"/>
          <w:trHeight w:val="18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95732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r w:rsidR="0095732E">
              <w:rPr>
                <w:rFonts w:ascii="Calibri" w:eastAsia="Times New Roman" w:hAnsi="Calibri" w:cs="Times New Roman"/>
                <w:color w:val="000000"/>
                <w:lang w:eastAsia="cs-CZ"/>
              </w:rPr>
              <w:t xml:space="preserve"> </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2B7643" w:rsidRPr="0050679A" w:rsidTr="002B7643">
        <w:trPr>
          <w:gridAfter w:val="1"/>
          <w:wAfter w:w="1303"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veřejného osvětlení ve městě Pohořelice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2B7643" w:rsidRPr="00CB2F4D" w:rsidTr="002B7643">
        <w:trPr>
          <w:gridAfter w:val="1"/>
          <w:wAfter w:w="1303"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2B7643" w:rsidRPr="00CB2F4D" w:rsidRDefault="002B7643" w:rsidP="002B7643">
            <w:pPr>
              <w:pStyle w:val="Bezmezer"/>
              <w:rPr>
                <w:rFonts w:eastAsia="Times New Roman" w:cs="Times New Roman"/>
                <w:sz w:val="18"/>
                <w:lang w:eastAsia="cs-CZ"/>
              </w:rPr>
            </w:pPr>
            <w:r w:rsidRPr="00CB2F4D">
              <w:rPr>
                <w:rFonts w:eastAsia="Times New Roman" w:cs="Times New Roman"/>
                <w:sz w:val="18"/>
                <w:lang w:eastAsia="cs-CZ"/>
              </w:rPr>
              <w:t>Poznámka:</w:t>
            </w:r>
          </w:p>
        </w:tc>
      </w:tr>
      <w:tr w:rsidR="002B7643" w:rsidRPr="0050679A" w:rsidTr="002B7643">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VO do průmyslové zóny (jih)</w:t>
            </w:r>
          </w:p>
        </w:tc>
        <w:tc>
          <w:tcPr>
            <w:tcW w:w="1307"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1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p>
        </w:tc>
        <w:tc>
          <w:tcPr>
            <w:tcW w:w="1303" w:type="dxa"/>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w:t>
            </w:r>
          </w:p>
        </w:tc>
      </w:tr>
      <w:tr w:rsidR="002B7643" w:rsidRPr="00CB2F4D" w:rsidTr="002B7643">
        <w:trPr>
          <w:gridAfter w:val="1"/>
          <w:wAfter w:w="1303"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2B7643" w:rsidRPr="00CB2F4D" w:rsidRDefault="002B7643" w:rsidP="002B7643">
            <w:pPr>
              <w:pStyle w:val="Bezmezer"/>
              <w:rPr>
                <w:rFonts w:eastAsia="Times New Roman" w:cs="Times New Roman"/>
                <w:sz w:val="18"/>
                <w:lang w:eastAsia="cs-CZ"/>
              </w:rPr>
            </w:pPr>
            <w:r w:rsidRPr="00CB2F4D">
              <w:rPr>
                <w:rFonts w:eastAsia="Times New Roman" w:cs="Times New Roman"/>
                <w:sz w:val="18"/>
                <w:lang w:eastAsia="cs-CZ"/>
              </w:rPr>
              <w:t>Poznámka:</w:t>
            </w:r>
          </w:p>
        </w:tc>
      </w:tr>
      <w:tr w:rsidR="002B7643" w:rsidRPr="0050679A" w:rsidTr="002B7643">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Infrastruktura U Cihelny</w:t>
            </w:r>
          </w:p>
        </w:tc>
        <w:tc>
          <w:tcPr>
            <w:tcW w:w="1307"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2B7643" w:rsidRPr="00E943A5" w:rsidRDefault="00F9641C" w:rsidP="002B7643">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3</w:t>
            </w:r>
            <w:r w:rsidR="002B7643" w:rsidRPr="00E943A5">
              <w:rPr>
                <w:rFonts w:ascii="Calibri" w:eastAsia="Times New Roman" w:hAnsi="Calibri" w:cs="Times New Roman"/>
                <w:color w:val="000000"/>
                <w:sz w:val="22"/>
                <w:szCs w:val="22"/>
                <w:lang w:eastAsia="cs-CZ" w:bidi="ar-SA"/>
              </w:rPr>
              <w:t xml:space="preserve">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p>
        </w:tc>
        <w:tc>
          <w:tcPr>
            <w:tcW w:w="1303" w:type="dxa"/>
            <w:vAlign w:val="center"/>
          </w:tcPr>
          <w:p w:rsidR="002B7643" w:rsidRPr="00E943A5" w:rsidRDefault="002B7643" w:rsidP="002B7643">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w:t>
            </w:r>
          </w:p>
        </w:tc>
      </w:tr>
      <w:tr w:rsidR="002B7643" w:rsidRPr="00CB2F4D" w:rsidTr="002B7643">
        <w:trPr>
          <w:gridAfter w:val="1"/>
          <w:wAfter w:w="1303"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2B7643" w:rsidRPr="00CB2F4D" w:rsidRDefault="002B7643" w:rsidP="002B7643">
            <w:pPr>
              <w:pStyle w:val="Bezmezer"/>
              <w:rPr>
                <w:rFonts w:eastAsia="Times New Roman" w:cs="Times New Roman"/>
                <w:sz w:val="18"/>
                <w:lang w:eastAsia="cs-CZ"/>
              </w:rPr>
            </w:pPr>
            <w:r w:rsidRPr="00CB2F4D">
              <w:rPr>
                <w:rFonts w:eastAsia="Times New Roman" w:cs="Times New Roman"/>
                <w:sz w:val="18"/>
                <w:lang w:eastAsia="cs-CZ"/>
              </w:rPr>
              <w:t>Poznámka:</w:t>
            </w:r>
          </w:p>
        </w:tc>
      </w:tr>
    </w:tbl>
    <w:p w:rsidR="002B7643" w:rsidRDefault="002B7643" w:rsidP="00446C9D">
      <w:pPr>
        <w:pStyle w:val="Bezmezer"/>
      </w:pPr>
    </w:p>
    <w:p w:rsidR="00867710" w:rsidRDefault="009A5E44" w:rsidP="009C6B5E">
      <w:pPr>
        <w:pStyle w:val="Nadpis4"/>
      </w:pPr>
      <w:r>
        <w:t xml:space="preserve">udržitelná doprava a dopravní </w:t>
      </w:r>
      <w:r w:rsidR="00446C9D">
        <w:t>Komunikace</w:t>
      </w:r>
    </w:p>
    <w:p w:rsidR="00446C9D" w:rsidRPr="00446C9D" w:rsidRDefault="00446C9D" w:rsidP="00446C9D">
      <w:pPr>
        <w:pStyle w:val="Bezmezer"/>
      </w:pPr>
    </w:p>
    <w:tbl>
      <w:tblPr>
        <w:tblW w:w="10016"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gridCol w:w="1290"/>
      </w:tblGrid>
      <w:tr w:rsidR="002B7643" w:rsidRPr="005A1F47" w:rsidTr="000B6530">
        <w:trPr>
          <w:gridAfter w:val="1"/>
          <w:wAfter w:w="1290" w:type="dxa"/>
          <w:trHeight w:val="61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867710" w:rsidRPr="00E943A5" w:rsidTr="00867710">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místních komunikací v Pohořelicích</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6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2B7643" w:rsidRPr="00CB2F4D" w:rsidTr="00867710">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2B7643" w:rsidRPr="00CB2F4D" w:rsidRDefault="002B7643" w:rsidP="001224FE">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867710">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Zpevnění komunikace Horní Les</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421A4B"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r w:rsidR="00421A4B">
              <w:rPr>
                <w:rFonts w:ascii="Calibri" w:eastAsia="Times New Roman" w:hAnsi="Calibri" w:cs="Times New Roman"/>
                <w:color w:val="000000"/>
                <w:sz w:val="22"/>
                <w:szCs w:val="22"/>
                <w:lang w:eastAsia="cs-CZ" w:bidi="ar-SA"/>
              </w:rPr>
              <w:t>, SPÚ</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1,2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r w:rsidR="00421A4B">
              <w:rPr>
                <w:rFonts w:ascii="Calibri" w:eastAsia="Times New Roman" w:hAnsi="Calibri" w:cs="Times New Roman"/>
                <w:color w:val="000000"/>
                <w:sz w:val="22"/>
                <w:szCs w:val="22"/>
                <w:lang w:eastAsia="cs-CZ" w:bidi="ar-SA"/>
              </w:rPr>
              <w:t>, SPÚ</w:t>
            </w:r>
          </w:p>
        </w:tc>
        <w:tc>
          <w:tcPr>
            <w:tcW w:w="1290" w:type="dxa"/>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w:t>
            </w:r>
          </w:p>
        </w:tc>
      </w:tr>
      <w:tr w:rsidR="00867710" w:rsidRPr="00CB2F4D" w:rsidTr="00867710">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867710">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Bezpečný chodník do průmyslové zóny</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6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soukromé zdroje,</w:t>
            </w:r>
            <w:r>
              <w:rPr>
                <w:rFonts w:ascii="Calibri" w:eastAsia="Times New Roman" w:hAnsi="Calibri" w:cs="Times New Roman"/>
                <w:color w:val="000000"/>
                <w:sz w:val="22"/>
                <w:szCs w:val="22"/>
                <w:lang w:eastAsia="cs-CZ" w:bidi="ar-SA"/>
              </w:rPr>
              <w:t xml:space="preserve"> dotace</w:t>
            </w:r>
          </w:p>
        </w:tc>
      </w:tr>
      <w:tr w:rsidR="00867710" w:rsidRPr="00CB2F4D" w:rsidTr="00867710">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lastRenderedPageBreak/>
              <w:t>Poznámka:</w:t>
            </w:r>
          </w:p>
        </w:tc>
      </w:tr>
      <w:tr w:rsidR="00867710" w:rsidRPr="00E943A5" w:rsidTr="00867710">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Vybudování chodníků - Smolín</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SFDI</w:t>
            </w:r>
          </w:p>
        </w:tc>
      </w:tr>
      <w:tr w:rsidR="00867710" w:rsidRPr="00CB2F4D" w:rsidTr="00867710">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867710">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Chodníky v lokalitě Kasárna – Malý Vinohrad</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10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p>
        </w:tc>
      </w:tr>
      <w:tr w:rsidR="00867710" w:rsidRPr="00CB2F4D" w:rsidTr="00867710">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867710">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Chodník Znojemská</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F9641C"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5</w:t>
            </w:r>
            <w:r w:rsidR="00867710" w:rsidRPr="00E943A5">
              <w:rPr>
                <w:rFonts w:ascii="Calibri" w:eastAsia="Times New Roman" w:hAnsi="Calibri" w:cs="Times New Roman"/>
                <w:color w:val="000000"/>
                <w:sz w:val="22"/>
                <w:szCs w:val="22"/>
                <w:lang w:eastAsia="cs-CZ" w:bidi="ar-SA"/>
              </w:rPr>
              <w:t xml:space="preserve"> mil. </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p>
        </w:tc>
      </w:tr>
      <w:tr w:rsidR="00867710" w:rsidRPr="00CB2F4D" w:rsidTr="00867710">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Kruhový objezd Tesco</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33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IROP/ITI</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1224FE">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9E4D2C">
              <w:rPr>
                <w:rFonts w:ascii="Calibri" w:eastAsia="Times New Roman" w:hAnsi="Calibri" w:cs="Times New Roman"/>
                <w:color w:val="000000"/>
                <w:sz w:val="18"/>
                <w:szCs w:val="22"/>
                <w:lang w:eastAsia="cs-CZ" w:bidi="ar-SA"/>
              </w:rPr>
              <w:t>nositel dotace SUS JMK</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Oprava mostů V. Dvůr, Horní Les, Vilémov, Nová Ves, proti Benzině</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F86A1A"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SPÚ, </w:t>
            </w:r>
          </w:p>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bez kalkulace </w:t>
            </w:r>
          </w:p>
        </w:tc>
        <w:tc>
          <w:tcPr>
            <w:tcW w:w="1489" w:type="dxa"/>
            <w:tcBorders>
              <w:top w:val="single" w:sz="12" w:space="0" w:color="auto"/>
              <w:left w:val="nil"/>
              <w:bottom w:val="single" w:sz="8" w:space="0" w:color="auto"/>
              <w:right w:val="single" w:sz="12" w:space="0" w:color="auto"/>
            </w:tcBorders>
            <w:shd w:val="clear" w:color="auto" w:fill="auto"/>
            <w:vAlign w:val="center"/>
          </w:tcPr>
          <w:p w:rsidR="00F86A1A"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SPÚ, </w:t>
            </w:r>
          </w:p>
          <w:p w:rsidR="00867710" w:rsidRPr="00E943A5"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vlastní zdroje</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1224FE">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Lávka do průmyslové zóny (</w:t>
            </w:r>
            <w:r w:rsidR="009E4D2C">
              <w:rPr>
                <w:rFonts w:ascii="Calibri" w:eastAsia="Times New Roman" w:hAnsi="Calibri" w:cs="Times New Roman"/>
                <w:color w:val="000000"/>
                <w:sz w:val="22"/>
                <w:szCs w:val="22"/>
                <w:lang w:eastAsia="cs-CZ" w:bidi="ar-SA"/>
              </w:rPr>
              <w:t>J</w:t>
            </w:r>
            <w:r w:rsidRPr="00E943A5">
              <w:rPr>
                <w:rFonts w:ascii="Calibri" w:eastAsia="Times New Roman" w:hAnsi="Calibri" w:cs="Times New Roman"/>
                <w:color w:val="000000"/>
                <w:sz w:val="22"/>
                <w:szCs w:val="22"/>
                <w:lang w:eastAsia="cs-CZ" w:bidi="ar-SA"/>
              </w:rPr>
              <w:t>ih) od TESCA</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nízká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6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1224FE">
            <w:pPr>
              <w:pStyle w:val="Bezmezer"/>
              <w:rPr>
                <w:rFonts w:eastAsia="Times New Roman" w:cs="Times New Roman"/>
                <w:sz w:val="18"/>
                <w:lang w:eastAsia="cs-CZ"/>
              </w:rPr>
            </w:pPr>
            <w:r w:rsidRPr="00CB2F4D">
              <w:rPr>
                <w:rFonts w:eastAsia="Times New Roman" w:cs="Times New Roman"/>
                <w:sz w:val="18"/>
                <w:lang w:eastAsia="cs-CZ"/>
              </w:rPr>
              <w:t>Poznámka:</w:t>
            </w:r>
            <w:r w:rsidR="00F86A1A">
              <w:rPr>
                <w:rFonts w:eastAsia="Times New Roman" w:cs="Times New Roman"/>
                <w:sz w:val="18"/>
                <w:lang w:eastAsia="cs-CZ"/>
              </w:rPr>
              <w:t xml:space="preserve"> Chodník, VO, sportoviště – ochrana a bezpečnost</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9E4D2C"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Výjezd z průmyslové zóny - J</w:t>
            </w:r>
            <w:r w:rsidR="00867710" w:rsidRPr="00E943A5">
              <w:rPr>
                <w:rFonts w:ascii="Calibri" w:eastAsia="Times New Roman" w:hAnsi="Calibri" w:cs="Times New Roman"/>
                <w:color w:val="000000"/>
                <w:sz w:val="22"/>
                <w:szCs w:val="22"/>
                <w:lang w:eastAsia="cs-CZ" w:bidi="ar-SA"/>
              </w:rPr>
              <w:t>ih</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SFDI, IROP</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1224FE">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Cyklostezka Brněnská (centrum)</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6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SFDI, IROP</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Cyklostezka Malý Vinohrad</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nízká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6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Cyklostezka Brněnská: S</w:t>
            </w:r>
            <w:r w:rsidR="00867710" w:rsidRPr="00E943A5">
              <w:rPr>
                <w:rFonts w:ascii="Calibri" w:eastAsia="Times New Roman" w:hAnsi="Calibri" w:cs="Times New Roman"/>
                <w:color w:val="000000"/>
                <w:sz w:val="22"/>
                <w:szCs w:val="22"/>
                <w:lang w:eastAsia="cs-CZ" w:bidi="ar-SA"/>
              </w:rPr>
              <w:t>tará řeka - průmyslová zóna Východ</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22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SFDI, IROP</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Pr="00CB2F4D" w:rsidRDefault="00867710" w:rsidP="00867710">
            <w:pPr>
              <w:pStyle w:val="Bezmezer"/>
              <w:rPr>
                <w:rFonts w:eastAsia="Times New Roman" w:cs="Times New Roman"/>
                <w:sz w:val="18"/>
                <w:lang w:eastAsia="cs-CZ"/>
              </w:rPr>
            </w:pPr>
            <w:r w:rsidRPr="00CB2F4D">
              <w:rPr>
                <w:rFonts w:eastAsia="Times New Roman" w:cs="Times New Roman"/>
                <w:sz w:val="18"/>
                <w:lang w:eastAsia="cs-CZ"/>
              </w:rPr>
              <w:t>Poznámka:</w:t>
            </w:r>
          </w:p>
        </w:tc>
      </w:tr>
      <w:tr w:rsidR="00867710"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Bezbariérovost města - bezbariérová trasa</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12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SFDI</w:t>
            </w:r>
          </w:p>
        </w:tc>
        <w:tc>
          <w:tcPr>
            <w:tcW w:w="1290" w:type="dxa"/>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4"/>
                <w:lang w:eastAsia="cs-CZ" w:bidi="ar-SA"/>
              </w:rPr>
            </w:pP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67710" w:rsidRDefault="00867710" w:rsidP="00867710">
            <w:pPr>
              <w:pStyle w:val="Bezmezer"/>
              <w:rPr>
                <w:rFonts w:ascii="Calibri" w:eastAsia="Times New Roman" w:hAnsi="Calibri" w:cs="Times New Roman"/>
                <w:color w:val="000000"/>
                <w:sz w:val="18"/>
                <w:szCs w:val="18"/>
                <w:lang w:eastAsia="cs-CZ" w:bidi="ar-SA"/>
              </w:rPr>
            </w:pPr>
            <w:r w:rsidRPr="00CB2F4D">
              <w:rPr>
                <w:rFonts w:eastAsia="Times New Roman" w:cs="Times New Roman"/>
                <w:sz w:val="18"/>
                <w:lang w:eastAsia="cs-CZ"/>
              </w:rPr>
              <w:t>Poznámka</w:t>
            </w:r>
            <w:r w:rsidRPr="009E4D2C">
              <w:rPr>
                <w:rFonts w:eastAsia="Times New Roman" w:cs="Times New Roman"/>
                <w:sz w:val="18"/>
                <w:szCs w:val="18"/>
                <w:lang w:eastAsia="cs-CZ"/>
              </w:rPr>
              <w:t xml:space="preserve">: </w:t>
            </w:r>
            <w:r w:rsidRPr="009E4D2C">
              <w:rPr>
                <w:rFonts w:ascii="Calibri" w:eastAsia="Times New Roman" w:hAnsi="Calibri" w:cs="Times New Roman"/>
                <w:color w:val="000000"/>
                <w:sz w:val="18"/>
                <w:szCs w:val="18"/>
                <w:lang w:eastAsia="cs-CZ" w:bidi="ar-SA"/>
              </w:rPr>
              <w:t>od autobusové zastávky po starou radnici</w:t>
            </w:r>
          </w:p>
          <w:p w:rsidR="0095732E" w:rsidRDefault="0095732E" w:rsidP="00867710">
            <w:pPr>
              <w:pStyle w:val="Bezmezer"/>
              <w:rPr>
                <w:rFonts w:ascii="Calibri" w:eastAsia="Times New Roman" w:hAnsi="Calibri" w:cs="Times New Roman"/>
                <w:color w:val="000000"/>
                <w:sz w:val="18"/>
                <w:szCs w:val="18"/>
                <w:lang w:eastAsia="cs-CZ" w:bidi="ar-SA"/>
              </w:rPr>
            </w:pPr>
          </w:p>
          <w:p w:rsidR="0095732E" w:rsidRPr="00CB2F4D" w:rsidRDefault="0095732E" w:rsidP="00867710">
            <w:pPr>
              <w:pStyle w:val="Bezmezer"/>
              <w:rPr>
                <w:rFonts w:eastAsia="Times New Roman" w:cs="Times New Roman"/>
                <w:sz w:val="18"/>
                <w:lang w:eastAsia="cs-CZ"/>
              </w:rPr>
            </w:pPr>
          </w:p>
        </w:tc>
      </w:tr>
      <w:tr w:rsidR="00867710"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lastRenderedPageBreak/>
              <w:t>Zkvalitnění sítě polních cest</w:t>
            </w:r>
          </w:p>
        </w:tc>
        <w:tc>
          <w:tcPr>
            <w:tcW w:w="1307"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67710" w:rsidRPr="00E943A5"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SPÚ, </w:t>
            </w:r>
            <w:r w:rsidR="00867710" w:rsidRPr="00E943A5">
              <w:rPr>
                <w:rFonts w:ascii="Calibri" w:eastAsia="Times New Roman" w:hAnsi="Calibri" w:cs="Times New Roman"/>
                <w:color w:val="000000"/>
                <w:sz w:val="22"/>
                <w:szCs w:val="22"/>
                <w:lang w:eastAsia="cs-CZ" w:bidi="ar-SA"/>
              </w:rPr>
              <w:t>město,</w:t>
            </w:r>
            <w:r w:rsidR="00867710">
              <w:rPr>
                <w:rFonts w:ascii="Calibri" w:eastAsia="Times New Roman" w:hAnsi="Calibri" w:cs="Times New Roman"/>
                <w:color w:val="000000"/>
                <w:sz w:val="22"/>
                <w:szCs w:val="22"/>
                <w:lang w:eastAsia="cs-CZ" w:bidi="ar-SA"/>
              </w:rPr>
              <w:t xml:space="preserve"> DSO</w:t>
            </w:r>
          </w:p>
        </w:tc>
        <w:tc>
          <w:tcPr>
            <w:tcW w:w="1395" w:type="dxa"/>
            <w:tcBorders>
              <w:top w:val="single" w:sz="12" w:space="0" w:color="auto"/>
              <w:left w:val="nil"/>
              <w:bottom w:val="single" w:sz="8" w:space="0" w:color="auto"/>
              <w:right w:val="single" w:sz="8" w:space="0" w:color="auto"/>
            </w:tcBorders>
            <w:shd w:val="clear" w:color="auto" w:fill="auto"/>
            <w:vAlign w:val="center"/>
          </w:tcPr>
          <w:p w:rsidR="00F86A1A" w:rsidRDefault="00F86A1A" w:rsidP="00867710">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100 mil., </w:t>
            </w:r>
          </w:p>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dle etapizace </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67710" w:rsidRPr="00E943A5" w:rsidRDefault="00867710" w:rsidP="00867710">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 </w:t>
            </w:r>
          </w:p>
        </w:tc>
      </w:tr>
      <w:tr w:rsidR="00867710"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1628FB" w:rsidRPr="009E4D2C" w:rsidRDefault="00867710" w:rsidP="00867710">
            <w:pPr>
              <w:pStyle w:val="Bezmezer"/>
              <w:rPr>
                <w:rFonts w:ascii="Calibri" w:eastAsia="Times New Roman" w:hAnsi="Calibri" w:cs="Times New Roman"/>
                <w:color w:val="000000"/>
                <w:szCs w:val="22"/>
                <w:lang w:eastAsia="cs-CZ" w:bidi="ar-SA"/>
              </w:rPr>
            </w:pPr>
            <w:r w:rsidRPr="00CB2F4D">
              <w:rPr>
                <w:rFonts w:eastAsia="Times New Roman" w:cs="Times New Roman"/>
                <w:sz w:val="18"/>
                <w:lang w:eastAsia="cs-CZ"/>
              </w:rPr>
              <w:t>Poznámka:</w:t>
            </w:r>
            <w:r>
              <w:rPr>
                <w:rFonts w:eastAsia="Times New Roman" w:cs="Times New Roman"/>
                <w:sz w:val="18"/>
                <w:lang w:eastAsia="cs-CZ"/>
              </w:rPr>
              <w:t xml:space="preserve"> </w:t>
            </w:r>
            <w:r w:rsidRPr="009E4D2C">
              <w:rPr>
                <w:rFonts w:ascii="Calibri" w:eastAsia="Times New Roman" w:hAnsi="Calibri" w:cs="Times New Roman"/>
                <w:color w:val="000000"/>
                <w:sz w:val="18"/>
                <w:szCs w:val="22"/>
                <w:lang w:eastAsia="cs-CZ" w:bidi="ar-SA"/>
              </w:rPr>
              <w:t>Především jejich zpevnění</w:t>
            </w:r>
          </w:p>
        </w:tc>
      </w:tr>
      <w:tr w:rsidR="006D5D52" w:rsidRPr="00E943A5" w:rsidTr="001224FE">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Vybudování parkoviště u objektu Zdravotního střediska – 1. etapa</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6D5D52" w:rsidRPr="00CB2F4D" w:rsidTr="001224FE">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F9641C">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p>
        </w:tc>
      </w:tr>
      <w:tr w:rsidR="00F9641C" w:rsidRPr="00E943A5" w:rsidTr="00681434">
        <w:trPr>
          <w:gridAfter w:val="1"/>
          <w:wAfter w:w="1290"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F9641C" w:rsidRPr="00E943A5" w:rsidRDefault="00F9641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Vybudování parkoviště u o</w:t>
            </w:r>
            <w:r>
              <w:rPr>
                <w:rFonts w:ascii="Calibri" w:eastAsia="Times New Roman" w:hAnsi="Calibri" w:cs="Times New Roman"/>
                <w:color w:val="000000"/>
                <w:sz w:val="22"/>
                <w:szCs w:val="22"/>
                <w:lang w:eastAsia="cs-CZ" w:bidi="ar-SA"/>
              </w:rPr>
              <w:t>bjektu Zdravotního střediska – 2</w:t>
            </w:r>
            <w:r w:rsidRPr="00E943A5">
              <w:rPr>
                <w:rFonts w:ascii="Calibri" w:eastAsia="Times New Roman" w:hAnsi="Calibri" w:cs="Times New Roman"/>
                <w:color w:val="000000"/>
                <w:sz w:val="22"/>
                <w:szCs w:val="22"/>
                <w:lang w:eastAsia="cs-CZ" w:bidi="ar-SA"/>
              </w:rPr>
              <w:t>. etapa</w:t>
            </w:r>
          </w:p>
        </w:tc>
        <w:tc>
          <w:tcPr>
            <w:tcW w:w="1307"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681434">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6</w:t>
            </w:r>
            <w:r w:rsidRPr="00E943A5">
              <w:rPr>
                <w:rFonts w:ascii="Calibri" w:eastAsia="Times New Roman" w:hAnsi="Calibri" w:cs="Times New Roman"/>
                <w:color w:val="000000"/>
                <w:sz w:val="22"/>
                <w:szCs w:val="22"/>
                <w:lang w:eastAsia="cs-CZ" w:bidi="ar-SA"/>
              </w:rPr>
              <w:t xml:space="preserve">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F9641C" w:rsidRPr="00E943A5" w:rsidRDefault="00F9641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F9641C" w:rsidRPr="00CB2F4D" w:rsidTr="00681434">
        <w:trPr>
          <w:gridAfter w:val="1"/>
          <w:wAfter w:w="1290"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F9641C" w:rsidRPr="00CB2F4D" w:rsidRDefault="00F9641C" w:rsidP="00F9641C">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p>
        </w:tc>
      </w:tr>
    </w:tbl>
    <w:p w:rsidR="00BC4366" w:rsidRDefault="00BC4366" w:rsidP="00BC4366"/>
    <w:p w:rsidR="00446C9D" w:rsidRPr="00B6301F" w:rsidRDefault="00446C9D" w:rsidP="009C6B5E">
      <w:pPr>
        <w:pStyle w:val="Nadpis4"/>
      </w:pPr>
      <w:r>
        <w:t>Rekonstrukce budov</w:t>
      </w:r>
    </w:p>
    <w:p w:rsidR="00446C9D" w:rsidRDefault="00446C9D" w:rsidP="00446C9D">
      <w:pPr>
        <w:pStyle w:val="Bezmezer"/>
      </w:pPr>
    </w:p>
    <w:tbl>
      <w:tblPr>
        <w:tblW w:w="8726"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tblGrid>
      <w:tr w:rsidR="00446C9D" w:rsidRPr="005A1F47" w:rsidTr="000B6530">
        <w:trPr>
          <w:trHeight w:val="61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446C9D" w:rsidRPr="005A1F47" w:rsidRDefault="00446C9D" w:rsidP="00CD5B07">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446C9D" w:rsidRPr="005A1F47" w:rsidRDefault="00446C9D"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446C9D" w:rsidRPr="005A1F47" w:rsidRDefault="00446C9D"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446C9D" w:rsidRPr="005A1F47" w:rsidRDefault="00446C9D"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446C9D" w:rsidRPr="005A1F47" w:rsidRDefault="00446C9D"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446C9D" w:rsidRPr="005A1F47" w:rsidRDefault="00446C9D"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446C9D"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objektu Pfann</w:t>
            </w:r>
          </w:p>
        </w:tc>
        <w:tc>
          <w:tcPr>
            <w:tcW w:w="1307"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60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IROP/ITI</w:t>
            </w:r>
          </w:p>
        </w:tc>
      </w:tr>
      <w:tr w:rsidR="00446C9D"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446C9D" w:rsidRPr="00CB2F4D" w:rsidRDefault="00446C9D" w:rsidP="00CD5B07">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9E4D2C">
              <w:rPr>
                <w:rFonts w:ascii="Calibri" w:eastAsia="Times New Roman" w:hAnsi="Calibri" w:cs="Times New Roman"/>
                <w:color w:val="000000"/>
                <w:sz w:val="18"/>
                <w:szCs w:val="18"/>
                <w:lang w:eastAsia="cs-CZ" w:bidi="ar-SA"/>
              </w:rPr>
              <w:t>komunitní centrum + další (kombinace inv.+ neinv.)</w:t>
            </w:r>
          </w:p>
        </w:tc>
      </w:tr>
      <w:tr w:rsidR="00446C9D"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objektu Paarův zámeček</w:t>
            </w:r>
          </w:p>
        </w:tc>
        <w:tc>
          <w:tcPr>
            <w:tcW w:w="1307"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35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IROP/ITI</w:t>
            </w:r>
          </w:p>
        </w:tc>
      </w:tr>
      <w:tr w:rsidR="00446C9D"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446C9D" w:rsidRPr="00CB2F4D" w:rsidRDefault="00446C9D" w:rsidP="00CD5B07">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2B7643">
              <w:rPr>
                <w:rFonts w:ascii="Calibri" w:eastAsia="Times New Roman" w:hAnsi="Calibri" w:cs="Times New Roman"/>
                <w:color w:val="000000"/>
                <w:sz w:val="18"/>
                <w:szCs w:val="22"/>
                <w:lang w:eastAsia="cs-CZ" w:bidi="ar-SA"/>
              </w:rPr>
              <w:t>odborné učebny</w:t>
            </w:r>
          </w:p>
        </w:tc>
      </w:tr>
      <w:tr w:rsidR="00446C9D"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"Konírny Pohořelice"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IROP/ITI</w:t>
            </w:r>
          </w:p>
        </w:tc>
      </w:tr>
      <w:tr w:rsidR="00446C9D"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446C9D" w:rsidRPr="00CB2F4D" w:rsidRDefault="00446C9D" w:rsidP="00CD5B07">
            <w:pPr>
              <w:pStyle w:val="Bezmezer"/>
              <w:rPr>
                <w:rFonts w:eastAsia="Times New Roman" w:cs="Times New Roman"/>
                <w:sz w:val="18"/>
                <w:lang w:eastAsia="cs-CZ"/>
              </w:rPr>
            </w:pPr>
            <w:r w:rsidRPr="00CB2F4D">
              <w:rPr>
                <w:rFonts w:eastAsia="Times New Roman" w:cs="Times New Roman"/>
                <w:sz w:val="18"/>
                <w:lang w:eastAsia="cs-CZ"/>
              </w:rPr>
              <w:t>Poznámka:</w:t>
            </w:r>
          </w:p>
        </w:tc>
      </w:tr>
      <w:tr w:rsidR="00446C9D"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objektu Brněnská 120/121</w:t>
            </w:r>
          </w:p>
        </w:tc>
        <w:tc>
          <w:tcPr>
            <w:tcW w:w="1307"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15 mil. </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w:t>
            </w:r>
          </w:p>
        </w:tc>
      </w:tr>
      <w:tr w:rsidR="00446C9D"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446C9D" w:rsidRPr="00CB2F4D" w:rsidRDefault="00446C9D" w:rsidP="00CD5B07">
            <w:pPr>
              <w:pStyle w:val="Bezmezer"/>
              <w:rPr>
                <w:rFonts w:eastAsia="Times New Roman" w:cs="Times New Roman"/>
                <w:sz w:val="18"/>
                <w:lang w:eastAsia="cs-CZ"/>
              </w:rPr>
            </w:pPr>
          </w:p>
        </w:tc>
      </w:tr>
      <w:tr w:rsidR="00446C9D"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xml:space="preserve">Multifunkční centrum Pohořelice </w:t>
            </w:r>
          </w:p>
        </w:tc>
        <w:tc>
          <w:tcPr>
            <w:tcW w:w="1307"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F9641C" w:rsidP="00CD5B07">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30</w:t>
            </w:r>
            <w:r w:rsidR="00446C9D" w:rsidRPr="00E943A5">
              <w:rPr>
                <w:rFonts w:ascii="Calibri" w:eastAsia="Times New Roman" w:hAnsi="Calibri" w:cs="Times New Roman"/>
                <w:color w:val="000000"/>
                <w:sz w:val="22"/>
                <w:szCs w:val="22"/>
                <w:lang w:eastAsia="cs-CZ" w:bidi="ar-SA"/>
              </w:rPr>
              <w:t xml:space="preserve">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446C9D"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446C9D" w:rsidRDefault="00446C9D" w:rsidP="00CD5B07">
            <w:pPr>
              <w:pStyle w:val="Bezmezer"/>
              <w:rPr>
                <w:rFonts w:ascii="Calibri" w:eastAsia="Times New Roman" w:hAnsi="Calibri" w:cs="Times New Roman"/>
                <w:color w:val="000000"/>
                <w:sz w:val="18"/>
                <w:szCs w:val="22"/>
                <w:lang w:eastAsia="cs-CZ" w:bidi="ar-SA"/>
              </w:rPr>
            </w:pPr>
            <w:r w:rsidRPr="00CB2F4D">
              <w:rPr>
                <w:rFonts w:eastAsia="Times New Roman" w:cs="Times New Roman"/>
                <w:sz w:val="18"/>
                <w:lang w:eastAsia="cs-CZ"/>
              </w:rPr>
              <w:t>Poznámka:</w:t>
            </w:r>
            <w:r>
              <w:rPr>
                <w:rFonts w:eastAsia="Times New Roman" w:cs="Times New Roman"/>
                <w:sz w:val="18"/>
                <w:lang w:eastAsia="cs-CZ"/>
              </w:rPr>
              <w:t xml:space="preserve"> </w:t>
            </w:r>
            <w:r w:rsidRPr="009E4D2C">
              <w:rPr>
                <w:rFonts w:ascii="Calibri" w:eastAsia="Times New Roman" w:hAnsi="Calibri" w:cs="Times New Roman"/>
                <w:color w:val="000000"/>
                <w:sz w:val="18"/>
                <w:szCs w:val="22"/>
                <w:lang w:eastAsia="cs-CZ" w:bidi="ar-SA"/>
              </w:rPr>
              <w:t>rekonstrukce interiéru a okolí kina </w:t>
            </w:r>
          </w:p>
          <w:p w:rsidR="0095732E" w:rsidRPr="00CB2F4D" w:rsidRDefault="0095732E" w:rsidP="00CD5B07">
            <w:pPr>
              <w:pStyle w:val="Bezmezer"/>
              <w:rPr>
                <w:rFonts w:eastAsia="Times New Roman" w:cs="Times New Roman"/>
                <w:sz w:val="18"/>
                <w:lang w:eastAsia="cs-CZ"/>
              </w:rPr>
            </w:pPr>
          </w:p>
        </w:tc>
      </w:tr>
      <w:tr w:rsidR="00446C9D"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lastRenderedPageBreak/>
              <w:t>Rekonstrukce objektu zdravotního střediska v Pohořelicích</w:t>
            </w:r>
          </w:p>
        </w:tc>
        <w:tc>
          <w:tcPr>
            <w:tcW w:w="1307"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446C9D" w:rsidRPr="00E943A5" w:rsidRDefault="00446C9D"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446C9D"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446C9D" w:rsidRPr="00CB2F4D" w:rsidRDefault="00446C9D" w:rsidP="00CD5B07">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p>
        </w:tc>
      </w:tr>
      <w:tr w:rsidR="009E4D2C" w:rsidRPr="00E943A5" w:rsidTr="009E4D2C">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sz w:val="22"/>
              </w:rPr>
              <w:t>Nástavba 3. NP zdrav</w:t>
            </w:r>
            <w:r>
              <w:rPr>
                <w:sz w:val="22"/>
              </w:rPr>
              <w:t>ot</w:t>
            </w:r>
            <w:r w:rsidRPr="009E4D2C">
              <w:rPr>
                <w:sz w:val="22"/>
              </w:rPr>
              <w:t>.</w:t>
            </w:r>
            <w:r>
              <w:rPr>
                <w:sz w:val="22"/>
              </w:rPr>
              <w:t xml:space="preserve"> </w:t>
            </w:r>
            <w:r w:rsidRPr="009E4D2C">
              <w:rPr>
                <w:sz w:val="22"/>
              </w:rPr>
              <w:t>střediska</w:t>
            </w:r>
          </w:p>
        </w:tc>
        <w:tc>
          <w:tcPr>
            <w:tcW w:w="1307"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1</w:t>
            </w:r>
            <w:r w:rsidRPr="00E943A5">
              <w:rPr>
                <w:rFonts w:ascii="Calibri" w:eastAsia="Times New Roman" w:hAnsi="Calibri" w:cs="Times New Roman"/>
                <w:color w:val="000000"/>
                <w:sz w:val="22"/>
                <w:szCs w:val="22"/>
                <w:lang w:eastAsia="cs-CZ" w:bidi="ar-SA"/>
              </w:rPr>
              <w:t>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9E4D2C" w:rsidRPr="00E943A5" w:rsidTr="009E4D2C">
        <w:trPr>
          <w:trHeight w:val="305"/>
        </w:trPr>
        <w:tc>
          <w:tcPr>
            <w:tcW w:w="8726" w:type="dxa"/>
            <w:gridSpan w:val="6"/>
            <w:tcBorders>
              <w:top w:val="single" w:sz="12" w:space="0" w:color="auto"/>
              <w:left w:val="single" w:sz="12" w:space="0" w:color="auto"/>
              <w:bottom w:val="single" w:sz="8" w:space="0" w:color="auto"/>
              <w:right w:val="single" w:sz="12" w:space="0" w:color="auto"/>
            </w:tcBorders>
            <w:shd w:val="clear" w:color="auto" w:fill="auto"/>
            <w:vAlign w:val="center"/>
          </w:tcPr>
          <w:p w:rsidR="009E4D2C" w:rsidRPr="00E943A5" w:rsidRDefault="009E4D2C" w:rsidP="009E4D2C">
            <w:pPr>
              <w:spacing w:before="0" w:after="0" w:line="240" w:lineRule="auto"/>
              <w:rPr>
                <w:rFonts w:ascii="Calibri" w:eastAsia="Times New Roman" w:hAnsi="Calibri" w:cs="Times New Roman"/>
                <w:color w:val="000000"/>
                <w:szCs w:val="22"/>
                <w:lang w:eastAsia="cs-CZ" w:bidi="ar-SA"/>
              </w:rPr>
            </w:pPr>
            <w:r w:rsidRPr="00CB2F4D">
              <w:rPr>
                <w:rFonts w:eastAsia="Times New Roman" w:cs="Times New Roman"/>
                <w:sz w:val="18"/>
                <w:lang w:eastAsia="cs-CZ"/>
              </w:rPr>
              <w:t>Poznámka:</w:t>
            </w:r>
            <w:r>
              <w:rPr>
                <w:rFonts w:eastAsia="Times New Roman" w:cs="Times New Roman"/>
                <w:sz w:val="18"/>
                <w:lang w:eastAsia="cs-CZ"/>
              </w:rPr>
              <w:t xml:space="preserve"> </w:t>
            </w:r>
          </w:p>
        </w:tc>
      </w:tr>
      <w:tr w:rsidR="009E4D2C"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xml:space="preserve">Revitalizace centra města </w:t>
            </w:r>
          </w:p>
        </w:tc>
        <w:tc>
          <w:tcPr>
            <w:tcW w:w="1307"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45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9E4D2C" w:rsidRPr="00E943A5" w:rsidRDefault="009E4D2C" w:rsidP="009E4D2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9E4D2C"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9E4D2C" w:rsidRPr="00CB2F4D" w:rsidRDefault="009E4D2C" w:rsidP="009E4D2C">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9E4D2C">
              <w:rPr>
                <w:rFonts w:ascii="Calibri" w:eastAsia="Times New Roman" w:hAnsi="Calibri" w:cs="Times New Roman"/>
                <w:color w:val="000000"/>
                <w:sz w:val="18"/>
                <w:szCs w:val="22"/>
                <w:lang w:eastAsia="cs-CZ" w:bidi="ar-SA"/>
              </w:rPr>
              <w:t>náměstí Svobody, okolí kostela sv. Jakuba </w:t>
            </w:r>
          </w:p>
        </w:tc>
      </w:tr>
      <w:tr w:rsidR="009E4D2C" w:rsidRPr="00E943A5" w:rsidTr="00681434">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9E4D2C" w:rsidRPr="009E4D2C"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sz w:val="22"/>
                <w:szCs w:val="22"/>
              </w:rPr>
              <w:t>Přístavba sportovní haly</w:t>
            </w:r>
          </w:p>
        </w:tc>
        <w:tc>
          <w:tcPr>
            <w:tcW w:w="1307" w:type="dxa"/>
            <w:tcBorders>
              <w:top w:val="single" w:sz="12" w:space="0" w:color="auto"/>
              <w:left w:val="nil"/>
              <w:bottom w:val="single" w:sz="8" w:space="0" w:color="auto"/>
              <w:right w:val="single" w:sz="8" w:space="0" w:color="auto"/>
            </w:tcBorders>
            <w:shd w:val="clear" w:color="auto" w:fill="auto"/>
            <w:vAlign w:val="center"/>
          </w:tcPr>
          <w:p w:rsidR="009E4D2C" w:rsidRPr="009E4D2C"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9E4D2C" w:rsidRPr="009E4D2C"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9E4D2C" w:rsidRPr="009E4D2C"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9E4D2C" w:rsidRPr="009E4D2C"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rFonts w:ascii="Calibri" w:eastAsia="Times New Roman" w:hAnsi="Calibri" w:cs="Times New Roman"/>
                <w:color w:val="000000"/>
                <w:sz w:val="22"/>
                <w:szCs w:val="22"/>
                <w:lang w:eastAsia="cs-CZ" w:bidi="ar-SA"/>
              </w:rPr>
              <w:t>20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9E4D2C" w:rsidRPr="009E4D2C" w:rsidRDefault="009E4D2C" w:rsidP="009E4D2C">
            <w:pPr>
              <w:spacing w:before="0" w:after="0" w:line="240" w:lineRule="auto"/>
              <w:jc w:val="center"/>
              <w:rPr>
                <w:rFonts w:ascii="Calibri" w:eastAsia="Times New Roman" w:hAnsi="Calibri" w:cs="Times New Roman"/>
                <w:color w:val="000000"/>
                <w:szCs w:val="22"/>
                <w:lang w:eastAsia="cs-CZ" w:bidi="ar-SA"/>
              </w:rPr>
            </w:pPr>
            <w:r w:rsidRPr="009E4D2C">
              <w:rPr>
                <w:rFonts w:ascii="Calibri" w:eastAsia="Times New Roman" w:hAnsi="Calibri" w:cs="Times New Roman"/>
                <w:color w:val="000000"/>
                <w:sz w:val="22"/>
                <w:szCs w:val="22"/>
                <w:lang w:eastAsia="cs-CZ" w:bidi="ar-SA"/>
              </w:rPr>
              <w:t>vlastní zdroje</w:t>
            </w:r>
          </w:p>
        </w:tc>
      </w:tr>
      <w:tr w:rsidR="009E4D2C" w:rsidRPr="00CB2F4D" w:rsidTr="00681434">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9E4D2C" w:rsidRPr="00CB2F4D" w:rsidRDefault="009E4D2C" w:rsidP="009E4D2C">
            <w:pPr>
              <w:pStyle w:val="Bezmezer"/>
              <w:rPr>
                <w:rFonts w:eastAsia="Times New Roman" w:cs="Times New Roman"/>
                <w:sz w:val="18"/>
                <w:lang w:eastAsia="cs-CZ"/>
              </w:rPr>
            </w:pPr>
            <w:r w:rsidRPr="00CB2F4D">
              <w:rPr>
                <w:rFonts w:eastAsia="Times New Roman" w:cs="Times New Roman"/>
                <w:sz w:val="18"/>
                <w:lang w:eastAsia="cs-CZ"/>
              </w:rPr>
              <w:t>Poznámka:</w:t>
            </w:r>
          </w:p>
        </w:tc>
      </w:tr>
      <w:tr w:rsidR="009E4D2C" w:rsidRPr="00E943A5" w:rsidTr="00681434">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9E4D2C" w:rsidRPr="00E943A5" w:rsidRDefault="00D1089D" w:rsidP="00681434">
            <w:pPr>
              <w:spacing w:before="0" w:after="0" w:line="240" w:lineRule="auto"/>
              <w:jc w:val="center"/>
              <w:rPr>
                <w:rFonts w:ascii="Calibri" w:eastAsia="Times New Roman" w:hAnsi="Calibri" w:cs="Times New Roman"/>
                <w:color w:val="000000"/>
                <w:szCs w:val="22"/>
                <w:lang w:eastAsia="cs-CZ" w:bidi="ar-SA"/>
              </w:rPr>
            </w:pPr>
            <w:r w:rsidRPr="00D1089D">
              <w:rPr>
                <w:sz w:val="22"/>
              </w:rPr>
              <w:t>Úprava kotelny na zázemí radničního sálu</w:t>
            </w:r>
          </w:p>
        </w:tc>
        <w:tc>
          <w:tcPr>
            <w:tcW w:w="1307"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D1089D" w:rsidP="00681434">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10</w:t>
            </w:r>
            <w:r w:rsidR="009E4D2C" w:rsidRPr="00E943A5">
              <w:rPr>
                <w:rFonts w:ascii="Calibri" w:eastAsia="Times New Roman" w:hAnsi="Calibri" w:cs="Times New Roman"/>
                <w:color w:val="000000"/>
                <w:sz w:val="22"/>
                <w:szCs w:val="22"/>
                <w:lang w:eastAsia="cs-CZ" w:bidi="ar-SA"/>
              </w:rPr>
              <w:t xml:space="preserve">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9E4D2C" w:rsidRPr="00CB2F4D" w:rsidTr="00681434">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9E4D2C" w:rsidRPr="00CB2F4D" w:rsidRDefault="009E4D2C" w:rsidP="00D1089D">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p>
        </w:tc>
      </w:tr>
      <w:tr w:rsidR="009E4D2C" w:rsidRPr="00E943A5" w:rsidTr="00681434">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9E4D2C" w:rsidRPr="00E943A5" w:rsidRDefault="00D1089D" w:rsidP="00681434">
            <w:pPr>
              <w:spacing w:before="0" w:after="0" w:line="240" w:lineRule="auto"/>
              <w:jc w:val="center"/>
              <w:rPr>
                <w:rFonts w:ascii="Calibri" w:eastAsia="Times New Roman" w:hAnsi="Calibri" w:cs="Times New Roman"/>
                <w:color w:val="000000"/>
                <w:szCs w:val="22"/>
                <w:lang w:eastAsia="cs-CZ" w:bidi="ar-SA"/>
              </w:rPr>
            </w:pPr>
            <w:r w:rsidRPr="00D1089D">
              <w:rPr>
                <w:sz w:val="22"/>
              </w:rPr>
              <w:t>Rekonstrukce bývalé ZŠ Šumická</w:t>
            </w:r>
          </w:p>
        </w:tc>
        <w:tc>
          <w:tcPr>
            <w:tcW w:w="1307"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D1089D" w:rsidP="00681434">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9E4D2C" w:rsidRPr="00E943A5" w:rsidRDefault="00D1089D" w:rsidP="00681434">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30</w:t>
            </w:r>
            <w:r w:rsidR="009E4D2C" w:rsidRPr="00E943A5">
              <w:rPr>
                <w:rFonts w:ascii="Calibri" w:eastAsia="Times New Roman" w:hAnsi="Calibri" w:cs="Times New Roman"/>
                <w:color w:val="000000"/>
                <w:sz w:val="22"/>
                <w:szCs w:val="22"/>
                <w:lang w:eastAsia="cs-CZ" w:bidi="ar-SA"/>
              </w:rPr>
              <w:t xml:space="preserve">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9E4D2C" w:rsidRPr="00E943A5" w:rsidRDefault="009E4D2C" w:rsidP="00681434">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w:t>
            </w:r>
          </w:p>
        </w:tc>
      </w:tr>
      <w:tr w:rsidR="009E4D2C" w:rsidRPr="00CB2F4D" w:rsidTr="00681434">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9E4D2C" w:rsidRPr="00CB2F4D" w:rsidRDefault="009E4D2C" w:rsidP="00D1089D">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00F86A1A">
              <w:rPr>
                <w:rFonts w:eastAsia="Times New Roman" w:cs="Times New Roman"/>
                <w:sz w:val="18"/>
                <w:lang w:eastAsia="cs-CZ"/>
              </w:rPr>
              <w:t>Možné využití: denní stacionář pro seniory</w:t>
            </w:r>
          </w:p>
        </w:tc>
      </w:tr>
    </w:tbl>
    <w:p w:rsidR="00446C9D" w:rsidRDefault="00446C9D" w:rsidP="00446C9D"/>
    <w:p w:rsidR="008B6DE8" w:rsidRDefault="008B6DE8" w:rsidP="009C6B5E">
      <w:pPr>
        <w:pStyle w:val="Nadpis4"/>
      </w:pPr>
      <w:r>
        <w:t>Cestovní ruch</w:t>
      </w:r>
    </w:p>
    <w:p w:rsidR="008B6DE8" w:rsidRPr="008B6DE8" w:rsidRDefault="008B6DE8" w:rsidP="008B6DE8">
      <w:pPr>
        <w:pStyle w:val="Bezmezer"/>
      </w:pPr>
    </w:p>
    <w:tbl>
      <w:tblPr>
        <w:tblW w:w="8726"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tblGrid>
      <w:tr w:rsidR="008B6DE8" w:rsidRPr="005A1F47" w:rsidTr="000B6530">
        <w:trPr>
          <w:trHeight w:val="61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8B6DE8" w:rsidRPr="005A1F47" w:rsidRDefault="008B6DE8" w:rsidP="00CD5B07">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8B6DE8" w:rsidRPr="005A1F47" w:rsidRDefault="008B6DE8"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8B6DE8" w:rsidRPr="005A1F47" w:rsidRDefault="008B6DE8"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8B6DE8" w:rsidRPr="005A1F47" w:rsidRDefault="008B6DE8"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8B6DE8" w:rsidRPr="005A1F47" w:rsidRDefault="008B6DE8"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8B6DE8" w:rsidRPr="005A1F47" w:rsidRDefault="008B6DE8" w:rsidP="00CD5B07">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8B6DE8"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sakrálních památek</w:t>
            </w:r>
          </w:p>
        </w:tc>
        <w:tc>
          <w:tcPr>
            <w:tcW w:w="1307"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xml:space="preserve">100 tis. </w:t>
            </w:r>
            <w:r w:rsidR="0095732E">
              <w:rPr>
                <w:rFonts w:ascii="Calibri" w:eastAsia="Times New Roman" w:hAnsi="Calibri" w:cs="Times New Roman"/>
                <w:color w:val="000000"/>
                <w:sz w:val="22"/>
                <w:szCs w:val="22"/>
                <w:lang w:eastAsia="cs-CZ" w:bidi="ar-SA"/>
              </w:rPr>
              <w:t>Kč</w:t>
            </w:r>
            <w:r w:rsidRPr="00E943A5">
              <w:rPr>
                <w:rFonts w:ascii="Calibri" w:eastAsia="Times New Roman" w:hAnsi="Calibri" w:cs="Times New Roman"/>
                <w:color w:val="000000"/>
                <w:sz w:val="22"/>
                <w:szCs w:val="22"/>
                <w:lang w:eastAsia="cs-CZ" w:bidi="ar-SA"/>
              </w:rPr>
              <w:t>/ rok </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národní zdroje</w:t>
            </w:r>
          </w:p>
        </w:tc>
      </w:tr>
      <w:tr w:rsidR="008B6DE8"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B6DE8" w:rsidRPr="00CB2F4D" w:rsidRDefault="008B6DE8" w:rsidP="00CD5B07">
            <w:pPr>
              <w:pStyle w:val="Bezmezer"/>
              <w:rPr>
                <w:rFonts w:eastAsia="Times New Roman" w:cs="Times New Roman"/>
                <w:sz w:val="18"/>
                <w:lang w:eastAsia="cs-CZ"/>
              </w:rPr>
            </w:pPr>
            <w:r w:rsidRPr="00CB2F4D">
              <w:rPr>
                <w:rFonts w:eastAsia="Times New Roman" w:cs="Times New Roman"/>
                <w:sz w:val="18"/>
                <w:lang w:eastAsia="cs-CZ"/>
              </w:rPr>
              <w:t>Poznámka:</w:t>
            </w:r>
          </w:p>
        </w:tc>
      </w:tr>
      <w:tr w:rsidR="008B6DE8"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Systém místního a turistického značení ve městě Pohořelice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JMK, MAS</w:t>
            </w:r>
          </w:p>
        </w:tc>
      </w:tr>
      <w:tr w:rsidR="008B6DE8"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B6DE8" w:rsidRPr="00CB2F4D" w:rsidRDefault="008B6DE8" w:rsidP="00CD5B07">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D1089D">
              <w:rPr>
                <w:rFonts w:ascii="Calibri" w:eastAsia="Times New Roman" w:hAnsi="Calibri" w:cs="Times New Roman"/>
                <w:color w:val="000000"/>
                <w:sz w:val="18"/>
                <w:szCs w:val="22"/>
                <w:lang w:eastAsia="cs-CZ" w:bidi="ar-SA"/>
              </w:rPr>
              <w:t>značení města, ORP</w:t>
            </w:r>
          </w:p>
        </w:tc>
      </w:tr>
      <w:tr w:rsidR="008B6DE8"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Naučná stezka - městský park Pohořelice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2017-2023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250 tis.</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dotace </w:t>
            </w:r>
          </w:p>
        </w:tc>
      </w:tr>
      <w:tr w:rsidR="008B6DE8"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B6DE8" w:rsidRPr="00CB2F4D" w:rsidRDefault="008B6DE8" w:rsidP="00CD5B07">
            <w:pPr>
              <w:pStyle w:val="Bezmezer"/>
              <w:rPr>
                <w:rFonts w:eastAsia="Times New Roman" w:cs="Times New Roman"/>
                <w:sz w:val="18"/>
                <w:lang w:eastAsia="cs-CZ"/>
              </w:rPr>
            </w:pPr>
            <w:r w:rsidRPr="00CB2F4D">
              <w:rPr>
                <w:rFonts w:eastAsia="Times New Roman" w:cs="Times New Roman"/>
                <w:sz w:val="18"/>
                <w:lang w:eastAsia="cs-CZ"/>
              </w:rPr>
              <w:t>Poznámka:</w:t>
            </w:r>
          </w:p>
        </w:tc>
      </w:tr>
      <w:tr w:rsidR="008B6DE8"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lastRenderedPageBreak/>
              <w:t>„Paměti města“ – zvýšení informovanosti o památkách města</w:t>
            </w:r>
          </w:p>
        </w:tc>
        <w:tc>
          <w:tcPr>
            <w:tcW w:w="1307"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50 tis.</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MAS </w:t>
            </w:r>
          </w:p>
        </w:tc>
      </w:tr>
      <w:tr w:rsidR="008B6DE8"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B6DE8" w:rsidRPr="00CB2F4D" w:rsidRDefault="008B6DE8" w:rsidP="00CD5B07">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D1089D">
              <w:rPr>
                <w:rFonts w:ascii="Calibri" w:eastAsia="Times New Roman" w:hAnsi="Calibri" w:cs="Times New Roman"/>
                <w:color w:val="000000"/>
                <w:sz w:val="18"/>
                <w:szCs w:val="22"/>
                <w:lang w:eastAsia="cs-CZ" w:bidi="ar-SA"/>
              </w:rPr>
              <w:t>Tvorba poznávacích okruhů po městě </w:t>
            </w:r>
          </w:p>
        </w:tc>
      </w:tr>
      <w:tr w:rsidR="008B6DE8"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Napojení na vyšší cykloturistickou infrastrukturu</w:t>
            </w:r>
          </w:p>
        </w:tc>
        <w:tc>
          <w:tcPr>
            <w:tcW w:w="1307"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 MAS, DSO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100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B6DE8" w:rsidRPr="00E943A5" w:rsidRDefault="0095732E" w:rsidP="00CD5B07">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dotace / </w:t>
            </w:r>
            <w:r w:rsidR="008B6DE8" w:rsidRPr="00E943A5">
              <w:rPr>
                <w:rFonts w:ascii="Calibri" w:eastAsia="Times New Roman" w:hAnsi="Calibri" w:cs="Times New Roman"/>
                <w:color w:val="000000"/>
                <w:sz w:val="22"/>
                <w:szCs w:val="22"/>
                <w:lang w:eastAsia="cs-CZ" w:bidi="ar-SA"/>
              </w:rPr>
              <w:t>vlastní zdroje </w:t>
            </w:r>
          </w:p>
        </w:tc>
      </w:tr>
      <w:tr w:rsidR="008B6DE8"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B6DE8" w:rsidRPr="00CB2F4D" w:rsidRDefault="008B6DE8" w:rsidP="00CD5B07">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D1089D">
              <w:rPr>
                <w:rFonts w:ascii="Calibri" w:eastAsia="Times New Roman" w:hAnsi="Calibri" w:cs="Times New Roman"/>
                <w:color w:val="000000"/>
                <w:sz w:val="18"/>
                <w:szCs w:val="22"/>
                <w:lang w:eastAsia="cs-CZ" w:bidi="ar-SA"/>
              </w:rPr>
              <w:t>především směr Malešovice, Žabčice</w:t>
            </w:r>
          </w:p>
        </w:tc>
      </w:tr>
      <w:tr w:rsidR="008B6DE8" w:rsidRPr="00E943A5" w:rsidTr="00CD5B07">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Obnovení tradičních trhů</w:t>
            </w:r>
          </w:p>
        </w:tc>
        <w:tc>
          <w:tcPr>
            <w:tcW w:w="1307"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nízká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 mil. </w:t>
            </w:r>
            <w:r w:rsidR="0095732E">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B6DE8" w:rsidRPr="00E943A5" w:rsidRDefault="008B6DE8" w:rsidP="00CD5B07">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MAS </w:t>
            </w:r>
          </w:p>
        </w:tc>
      </w:tr>
      <w:tr w:rsidR="008B6DE8" w:rsidRPr="00CB2F4D" w:rsidTr="00CD5B07">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8B6DE8" w:rsidRPr="00CB2F4D" w:rsidRDefault="008B6DE8" w:rsidP="00CD5B07">
            <w:pPr>
              <w:pStyle w:val="Bezmezer"/>
              <w:rPr>
                <w:rFonts w:eastAsia="Times New Roman" w:cs="Times New Roman"/>
                <w:sz w:val="18"/>
                <w:lang w:eastAsia="cs-CZ"/>
              </w:rPr>
            </w:pPr>
            <w:r w:rsidRPr="00CB2F4D">
              <w:rPr>
                <w:rFonts w:eastAsia="Times New Roman" w:cs="Times New Roman"/>
                <w:sz w:val="18"/>
                <w:lang w:eastAsia="cs-CZ"/>
              </w:rPr>
              <w:t>Poznámka:</w:t>
            </w:r>
          </w:p>
        </w:tc>
      </w:tr>
    </w:tbl>
    <w:p w:rsidR="00BC4366" w:rsidRDefault="00BC4366" w:rsidP="00BC4366"/>
    <w:p w:rsidR="008B6DE8" w:rsidRDefault="009A5E44" w:rsidP="009C6B5E">
      <w:pPr>
        <w:pStyle w:val="Nadpis4"/>
      </w:pPr>
      <w:r>
        <w:t xml:space="preserve">kvalitní </w:t>
      </w:r>
      <w:r w:rsidR="008B6DE8">
        <w:t>Životní prostředí</w:t>
      </w:r>
    </w:p>
    <w:p w:rsidR="008B6DE8" w:rsidRDefault="008B6DE8" w:rsidP="008B6DE8">
      <w:pPr>
        <w:pStyle w:val="Bezmezer"/>
      </w:pPr>
    </w:p>
    <w:tbl>
      <w:tblPr>
        <w:tblW w:w="14601"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gridCol w:w="1175"/>
        <w:gridCol w:w="1175"/>
        <w:gridCol w:w="1175"/>
        <w:gridCol w:w="1175"/>
        <w:gridCol w:w="1175"/>
      </w:tblGrid>
      <w:tr w:rsidR="002B7643" w:rsidRPr="005A1F47" w:rsidTr="00D1089D">
        <w:trPr>
          <w:gridAfter w:val="5"/>
          <w:wAfter w:w="5875" w:type="dxa"/>
          <w:trHeight w:val="61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Vybudování kanalizace Velký Dvůr</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14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OPŽP</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6D5D52" w:rsidRDefault="006D5D52" w:rsidP="006D5D52">
            <w:pPr>
              <w:pStyle w:val="Bezmezer"/>
            </w:pPr>
            <w:r w:rsidRPr="00CB2F4D">
              <w:rPr>
                <w:rFonts w:eastAsia="Times New Roman" w:cs="Times New Roman"/>
                <w:sz w:val="18"/>
                <w:lang w:eastAsia="cs-CZ"/>
              </w:rPr>
              <w:t>Poznámka:</w:t>
            </w:r>
            <w:r>
              <w:t xml:space="preserve"> </w:t>
            </w:r>
            <w:r w:rsidRPr="00D1089D">
              <w:rPr>
                <w:rFonts w:ascii="Calibri" w:eastAsia="Times New Roman" w:hAnsi="Calibri" w:cs="Times New Roman"/>
                <w:color w:val="000000"/>
                <w:sz w:val="18"/>
                <w:szCs w:val="22"/>
                <w:lang w:eastAsia="cs-CZ" w:bidi="ar-SA"/>
              </w:rPr>
              <w:t>problém s pozemky, v</w:t>
            </w:r>
            <w:r w:rsidR="0095732E">
              <w:rPr>
                <w:rFonts w:ascii="Calibri" w:eastAsia="Times New Roman" w:hAnsi="Calibri" w:cs="Times New Roman"/>
                <w:color w:val="000000"/>
                <w:sz w:val="18"/>
                <w:szCs w:val="22"/>
                <w:lang w:eastAsia="cs-CZ" w:bidi="ar-SA"/>
              </w:rPr>
              <w:t> </w:t>
            </w:r>
            <w:r w:rsidRPr="00D1089D">
              <w:rPr>
                <w:rFonts w:ascii="Calibri" w:eastAsia="Times New Roman" w:hAnsi="Calibri" w:cs="Times New Roman"/>
                <w:color w:val="000000"/>
                <w:sz w:val="18"/>
                <w:szCs w:val="22"/>
                <w:lang w:eastAsia="cs-CZ" w:bidi="ar-SA"/>
              </w:rPr>
              <w:t>řešení</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kanalizace - areál bývalých kasáren Pohořelice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4"/>
                <w:lang w:eastAsia="cs-CZ" w:bidi="ar-SA"/>
              </w:rPr>
            </w:pPr>
            <w:r w:rsidRPr="00E943A5">
              <w:rPr>
                <w:rFonts w:ascii="Calibri" w:eastAsia="Times New Roman" w:hAnsi="Calibri" w:cs="Times New Roman"/>
                <w:color w:val="000000"/>
                <w:szCs w:val="24"/>
                <w:lang w:eastAsia="cs-CZ" w:bidi="ar-SA"/>
              </w:rPr>
              <w:t>3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OPŽP</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Protipovodňová opatření – poldr na Šumickém potoce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 povodí Moravy</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10 mil.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C5B0C" w:rsidRDefault="008C5B0C"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xml:space="preserve">SPÚ, </w:t>
            </w:r>
          </w:p>
          <w:p w:rsidR="006D5D52" w:rsidRPr="00E943A5" w:rsidRDefault="003E303D"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P</w:t>
            </w:r>
            <w:r w:rsidR="006D5D52" w:rsidRPr="00E943A5">
              <w:rPr>
                <w:rFonts w:ascii="Calibri" w:eastAsia="Times New Roman" w:hAnsi="Calibri" w:cs="Times New Roman"/>
                <w:color w:val="000000"/>
                <w:sz w:val="22"/>
                <w:szCs w:val="22"/>
                <w:lang w:eastAsia="cs-CZ" w:bidi="ar-SA"/>
              </w:rPr>
              <w:t>ovodí Moravy </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Zkapacitnění Šumického potoka</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13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OPŽP</w:t>
            </w:r>
            <w:r w:rsidR="00AB795F">
              <w:rPr>
                <w:rFonts w:ascii="Calibri" w:eastAsia="Times New Roman" w:hAnsi="Calibri" w:cs="Times New Roman"/>
                <w:color w:val="000000"/>
                <w:sz w:val="22"/>
                <w:szCs w:val="22"/>
                <w:lang w:eastAsia="cs-CZ" w:bidi="ar-SA"/>
              </w:rPr>
              <w:t>, vlastní, Povodí Moravy</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r w:rsidRPr="00D1089D">
              <w:rPr>
                <w:rFonts w:eastAsia="Times New Roman" w:cs="Times New Roman"/>
                <w:sz w:val="14"/>
                <w:lang w:eastAsia="cs-CZ"/>
              </w:rPr>
              <w:t xml:space="preserve">: </w:t>
            </w:r>
            <w:r w:rsidRPr="00D1089D">
              <w:rPr>
                <w:rFonts w:ascii="Calibri" w:eastAsia="Times New Roman" w:hAnsi="Calibri" w:cs="Times New Roman"/>
                <w:color w:val="000000"/>
                <w:sz w:val="18"/>
                <w:szCs w:val="22"/>
                <w:lang w:eastAsia="cs-CZ" w:bidi="ar-SA"/>
              </w:rPr>
              <w:t>v majetku Povodí Moravy</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Zkapacitnění Smolínského potoka</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9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OPŽP</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D1089D">
              <w:rPr>
                <w:rFonts w:ascii="Calibri" w:eastAsia="Times New Roman" w:hAnsi="Calibri" w:cs="Times New Roman"/>
                <w:color w:val="000000"/>
                <w:sz w:val="18"/>
                <w:szCs w:val="22"/>
                <w:lang w:eastAsia="cs-CZ" w:bidi="ar-SA"/>
              </w:rPr>
              <w:t>v majetku Povodí Moravy</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1A4F5B"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Odvod dešťových vod z D</w:t>
            </w:r>
            <w:r w:rsidR="006D5D52" w:rsidRPr="00E943A5">
              <w:rPr>
                <w:rFonts w:ascii="Calibri" w:eastAsia="Times New Roman" w:hAnsi="Calibri" w:cs="Times New Roman"/>
                <w:color w:val="000000"/>
                <w:sz w:val="22"/>
                <w:szCs w:val="22"/>
                <w:lang w:eastAsia="cs-CZ" w:bidi="ar-SA"/>
              </w:rPr>
              <w:t>52 u Smolína</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3 mil. </w:t>
            </w:r>
            <w:r w:rsidR="0095732E">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Default="006D5D52" w:rsidP="006D5D52">
            <w:pPr>
              <w:spacing w:before="0" w:after="0" w:line="240" w:lineRule="auto"/>
              <w:jc w:val="center"/>
              <w:rPr>
                <w:rFonts w:ascii="Calibri" w:eastAsia="Times New Roman" w:hAnsi="Calibri" w:cs="Times New Roman"/>
                <w:color w:val="000000"/>
                <w:sz w:val="22"/>
                <w:szCs w:val="22"/>
                <w:lang w:eastAsia="cs-CZ" w:bidi="ar-SA"/>
              </w:rPr>
            </w:pPr>
            <w:r w:rsidRPr="00E943A5">
              <w:rPr>
                <w:rFonts w:ascii="Calibri" w:eastAsia="Times New Roman" w:hAnsi="Calibri" w:cs="Times New Roman"/>
                <w:color w:val="000000"/>
                <w:sz w:val="22"/>
                <w:szCs w:val="22"/>
                <w:lang w:eastAsia="cs-CZ" w:bidi="ar-SA"/>
              </w:rPr>
              <w:t>vlastní zdroje  dotace </w:t>
            </w:r>
          </w:p>
          <w:p w:rsidR="003E303D" w:rsidRPr="00E943A5" w:rsidRDefault="003E303D"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SPÚ</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D1089D">
              <w:rPr>
                <w:rFonts w:ascii="Calibri" w:eastAsia="Times New Roman" w:hAnsi="Calibri" w:cs="Times New Roman"/>
                <w:color w:val="000000"/>
                <w:sz w:val="18"/>
                <w:szCs w:val="22"/>
                <w:lang w:eastAsia="cs-CZ" w:bidi="ar-SA"/>
              </w:rPr>
              <w:t>potřeba vypořádat pozemky </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lastRenderedPageBreak/>
              <w:t>Protierozní opatření</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40 mil. </w:t>
            </w:r>
            <w:r w:rsidR="0095732E">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AB795F">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dotace </w:t>
            </w:r>
          </w:p>
        </w:tc>
      </w:tr>
      <w:tr w:rsidR="008C5B0C" w:rsidRPr="00E943A5" w:rsidTr="008C5B0C">
        <w:trPr>
          <w:gridAfter w:val="5"/>
          <w:wAfter w:w="5875" w:type="dxa"/>
          <w:trHeight w:val="339"/>
        </w:trPr>
        <w:tc>
          <w:tcPr>
            <w:tcW w:w="8726" w:type="dxa"/>
            <w:gridSpan w:val="6"/>
            <w:tcBorders>
              <w:top w:val="single" w:sz="12" w:space="0" w:color="auto"/>
              <w:left w:val="single" w:sz="12" w:space="0" w:color="auto"/>
              <w:bottom w:val="single" w:sz="8" w:space="0" w:color="auto"/>
              <w:right w:val="single" w:sz="12" w:space="0" w:color="auto"/>
            </w:tcBorders>
            <w:shd w:val="clear" w:color="auto" w:fill="auto"/>
            <w:vAlign w:val="center"/>
          </w:tcPr>
          <w:p w:rsidR="008C5B0C" w:rsidRPr="00E943A5" w:rsidRDefault="008C5B0C" w:rsidP="008C5B0C">
            <w:pPr>
              <w:spacing w:before="0" w:after="0" w:line="240" w:lineRule="auto"/>
              <w:rPr>
                <w:rFonts w:ascii="Calibri" w:eastAsia="Times New Roman" w:hAnsi="Calibri" w:cs="Times New Roman"/>
                <w:color w:val="000000"/>
                <w:szCs w:val="22"/>
                <w:lang w:eastAsia="cs-CZ" w:bidi="ar-SA"/>
              </w:rPr>
            </w:pPr>
            <w:r w:rsidRPr="00CB2F4D">
              <w:rPr>
                <w:rFonts w:eastAsia="Times New Roman" w:cs="Times New Roman"/>
                <w:sz w:val="18"/>
                <w:lang w:eastAsia="cs-CZ"/>
              </w:rPr>
              <w:t>Poznámka:</w:t>
            </w:r>
            <w:r>
              <w:rPr>
                <w:rFonts w:eastAsia="Times New Roman" w:cs="Times New Roman"/>
                <w:sz w:val="18"/>
                <w:lang w:eastAsia="cs-CZ"/>
              </w:rPr>
              <w:t xml:space="preserve"> </w:t>
            </w:r>
            <w:r w:rsidRPr="00D1089D">
              <w:rPr>
                <w:rFonts w:ascii="Calibri" w:eastAsia="Times New Roman" w:hAnsi="Calibri" w:cs="Times New Roman"/>
                <w:color w:val="000000"/>
                <w:sz w:val="18"/>
                <w:szCs w:val="22"/>
                <w:lang w:eastAsia="cs-CZ" w:bidi="ar-SA"/>
              </w:rPr>
              <w:t>Revitalizace remízků, obnova větrolamů a retence vody </w:t>
            </w:r>
          </w:p>
        </w:tc>
      </w:tr>
      <w:tr w:rsidR="008C5B0C"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8C5B0C" w:rsidRPr="00E943A5" w:rsidRDefault="007E4136"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Realizace protipovodňových opatření na řece Jihlavě</w:t>
            </w:r>
          </w:p>
        </w:tc>
        <w:tc>
          <w:tcPr>
            <w:tcW w:w="1307" w:type="dxa"/>
            <w:tcBorders>
              <w:top w:val="single" w:sz="12" w:space="0" w:color="auto"/>
              <w:left w:val="nil"/>
              <w:bottom w:val="single" w:sz="8" w:space="0" w:color="auto"/>
              <w:right w:val="single" w:sz="8" w:space="0" w:color="auto"/>
            </w:tcBorders>
            <w:shd w:val="clear" w:color="auto" w:fill="auto"/>
            <w:vAlign w:val="center"/>
          </w:tcPr>
          <w:p w:rsidR="008C5B0C" w:rsidRPr="00E943A5" w:rsidRDefault="008C5B0C"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8C5B0C" w:rsidRPr="00E943A5" w:rsidRDefault="009F57C2"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2016-2020</w:t>
            </w:r>
          </w:p>
        </w:tc>
        <w:tc>
          <w:tcPr>
            <w:tcW w:w="1459" w:type="dxa"/>
            <w:tcBorders>
              <w:top w:val="single" w:sz="12" w:space="0" w:color="auto"/>
              <w:left w:val="nil"/>
              <w:bottom w:val="single" w:sz="8" w:space="0" w:color="auto"/>
              <w:right w:val="single" w:sz="8" w:space="0" w:color="auto"/>
            </w:tcBorders>
            <w:shd w:val="clear" w:color="auto" w:fill="auto"/>
            <w:vAlign w:val="center"/>
          </w:tcPr>
          <w:p w:rsidR="008C5B0C" w:rsidRDefault="009F57C2"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Povodí Moravy, SPÚ,</w:t>
            </w:r>
          </w:p>
          <w:p w:rsidR="009F57C2" w:rsidRPr="00E943A5" w:rsidRDefault="009F57C2"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8C5B0C" w:rsidRPr="00E943A5" w:rsidRDefault="007E4136"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100 mil.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8C5B0C" w:rsidRPr="00E943A5" w:rsidRDefault="007E4136"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OPŽP, národní zdroje, vlastní zdroje</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3E303D">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Ozeleňování města</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5 mil. </w:t>
            </w:r>
            <w:r w:rsidR="0095732E">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dotace </w:t>
            </w:r>
          </w:p>
        </w:tc>
      </w:tr>
      <w:tr w:rsidR="006D5D52"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p>
        </w:tc>
      </w:tr>
      <w:tr w:rsidR="00D1089D"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D1089D" w:rsidRPr="00E943A5" w:rsidRDefault="00D1089D" w:rsidP="00D1089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Sběrný dvůr</w:t>
            </w:r>
          </w:p>
        </w:tc>
        <w:tc>
          <w:tcPr>
            <w:tcW w:w="1307" w:type="dxa"/>
            <w:tcBorders>
              <w:top w:val="single" w:sz="12" w:space="0" w:color="auto"/>
              <w:left w:val="nil"/>
              <w:bottom w:val="single" w:sz="8" w:space="0" w:color="auto"/>
              <w:right w:val="single" w:sz="8" w:space="0" w:color="auto"/>
            </w:tcBorders>
            <w:shd w:val="clear" w:color="auto" w:fill="auto"/>
            <w:vAlign w:val="center"/>
          </w:tcPr>
          <w:p w:rsidR="00D1089D" w:rsidRPr="00E943A5" w:rsidRDefault="00D1089D" w:rsidP="00D1089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D1089D" w:rsidRPr="00E943A5" w:rsidRDefault="00D1089D" w:rsidP="00D1089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2015-2020</w:t>
            </w:r>
          </w:p>
        </w:tc>
        <w:tc>
          <w:tcPr>
            <w:tcW w:w="1459" w:type="dxa"/>
            <w:tcBorders>
              <w:top w:val="single" w:sz="12" w:space="0" w:color="auto"/>
              <w:left w:val="nil"/>
              <w:bottom w:val="single" w:sz="8" w:space="0" w:color="auto"/>
              <w:right w:val="single" w:sz="8" w:space="0" w:color="auto"/>
            </w:tcBorders>
            <w:shd w:val="clear" w:color="auto" w:fill="auto"/>
            <w:vAlign w:val="center"/>
          </w:tcPr>
          <w:p w:rsidR="00D1089D" w:rsidRPr="00E943A5" w:rsidRDefault="00D1089D" w:rsidP="00D1089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D1089D" w:rsidRPr="00E943A5" w:rsidRDefault="00D1089D" w:rsidP="00D1089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D1089D" w:rsidRPr="00E943A5" w:rsidRDefault="00D1089D" w:rsidP="00D1089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OPŽP</w:t>
            </w:r>
          </w:p>
        </w:tc>
      </w:tr>
      <w:tr w:rsidR="00D1089D" w:rsidRPr="00CB2F4D" w:rsidTr="00D1089D">
        <w:trPr>
          <w:gridAfter w:val="5"/>
          <w:wAfter w:w="5875" w:type="dxa"/>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D1089D" w:rsidRPr="00CB2F4D" w:rsidRDefault="00D1089D" w:rsidP="00681434">
            <w:pPr>
              <w:pStyle w:val="Bezmezer"/>
              <w:rPr>
                <w:rFonts w:eastAsia="Times New Roman" w:cs="Times New Roman"/>
                <w:sz w:val="18"/>
                <w:lang w:eastAsia="cs-CZ"/>
              </w:rPr>
            </w:pPr>
            <w:r w:rsidRPr="00CB2F4D">
              <w:rPr>
                <w:rFonts w:eastAsia="Times New Roman" w:cs="Times New Roman"/>
                <w:sz w:val="18"/>
                <w:lang w:eastAsia="cs-CZ"/>
              </w:rPr>
              <w:t>Poznámka:</w:t>
            </w:r>
          </w:p>
        </w:tc>
      </w:tr>
      <w:tr w:rsidR="006D5D52" w:rsidRPr="00E943A5" w:rsidTr="00D1089D">
        <w:trPr>
          <w:gridAfter w:val="5"/>
          <w:wAfter w:w="5875" w:type="dxa"/>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D1089D" w:rsidP="006D5D52">
            <w:pPr>
              <w:spacing w:before="0" w:after="0" w:line="240" w:lineRule="auto"/>
              <w:jc w:val="center"/>
              <w:rPr>
                <w:rFonts w:ascii="Calibri" w:eastAsia="Times New Roman" w:hAnsi="Calibri" w:cs="Times New Roman"/>
                <w:color w:val="000000"/>
                <w:szCs w:val="22"/>
                <w:lang w:eastAsia="cs-CZ" w:bidi="ar-SA"/>
              </w:rPr>
            </w:pPr>
            <w:r w:rsidRPr="00D1089D">
              <w:rPr>
                <w:sz w:val="22"/>
              </w:rPr>
              <w:t>Sběrné nádoby na tříděný odpad pro domácnosti</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2015-2020</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D1089D" w:rsidP="006D5D52">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6</w:t>
            </w:r>
            <w:r w:rsidR="006D5D52" w:rsidRPr="00E943A5">
              <w:rPr>
                <w:rFonts w:ascii="Calibri" w:eastAsia="Times New Roman" w:hAnsi="Calibri" w:cs="Times New Roman"/>
                <w:color w:val="000000"/>
                <w:sz w:val="22"/>
                <w:szCs w:val="22"/>
                <w:lang w:eastAsia="cs-CZ" w:bidi="ar-SA"/>
              </w:rPr>
              <w:t xml:space="preserve">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OPŽP</w:t>
            </w:r>
          </w:p>
        </w:tc>
      </w:tr>
      <w:tr w:rsidR="006D5D52" w:rsidRPr="00CB2F4D" w:rsidTr="00D1089D">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E943A5" w:rsidRDefault="00D1089D" w:rsidP="006D5D52">
            <w:pPr>
              <w:spacing w:before="0" w:after="0" w:line="240" w:lineRule="auto"/>
              <w:rPr>
                <w:rFonts w:ascii="Calibri" w:eastAsia="Times New Roman" w:hAnsi="Calibri" w:cs="Times New Roman"/>
                <w:color w:val="000000"/>
                <w:szCs w:val="22"/>
                <w:lang w:eastAsia="cs-CZ" w:bidi="ar-SA"/>
              </w:rPr>
            </w:pPr>
            <w:r w:rsidRPr="00CB2F4D">
              <w:rPr>
                <w:rFonts w:eastAsia="Times New Roman" w:cs="Times New Roman"/>
                <w:sz w:val="18"/>
                <w:lang w:eastAsia="cs-CZ"/>
              </w:rPr>
              <w:t>Poznámka:</w:t>
            </w:r>
          </w:p>
        </w:tc>
        <w:tc>
          <w:tcPr>
            <w:tcW w:w="1175" w:type="dxa"/>
            <w:vAlign w:val="center"/>
          </w:tcPr>
          <w:p w:rsidR="006D5D52" w:rsidRPr="00E943A5" w:rsidRDefault="006D5D52" w:rsidP="006D5D52">
            <w:pPr>
              <w:spacing w:before="0" w:after="0" w:line="240" w:lineRule="auto"/>
              <w:rPr>
                <w:rFonts w:ascii="Calibri" w:eastAsia="Times New Roman" w:hAnsi="Calibri" w:cs="Times New Roman"/>
                <w:color w:val="000000"/>
                <w:szCs w:val="22"/>
                <w:lang w:eastAsia="cs-CZ" w:bidi="ar-SA"/>
              </w:rPr>
            </w:pPr>
          </w:p>
        </w:tc>
        <w:tc>
          <w:tcPr>
            <w:tcW w:w="1175" w:type="dxa"/>
            <w:vAlign w:val="center"/>
          </w:tcPr>
          <w:p w:rsidR="006D5D52" w:rsidRPr="00E943A5" w:rsidRDefault="006D5D52" w:rsidP="006D5D52">
            <w:pPr>
              <w:spacing w:before="0" w:after="0" w:line="240" w:lineRule="auto"/>
              <w:rPr>
                <w:rFonts w:ascii="Calibri" w:eastAsia="Times New Roman" w:hAnsi="Calibri" w:cs="Times New Roman"/>
                <w:color w:val="000000"/>
                <w:szCs w:val="22"/>
                <w:lang w:eastAsia="cs-CZ" w:bidi="ar-SA"/>
              </w:rPr>
            </w:pPr>
          </w:p>
        </w:tc>
        <w:tc>
          <w:tcPr>
            <w:tcW w:w="1175" w:type="dxa"/>
            <w:vAlign w:val="center"/>
          </w:tcPr>
          <w:p w:rsidR="006D5D52" w:rsidRPr="00E943A5" w:rsidRDefault="006D5D52" w:rsidP="006D5D52">
            <w:pPr>
              <w:spacing w:before="0" w:after="0" w:line="240" w:lineRule="auto"/>
              <w:rPr>
                <w:rFonts w:ascii="Calibri" w:eastAsia="Times New Roman" w:hAnsi="Calibri" w:cs="Times New Roman"/>
                <w:color w:val="000000"/>
                <w:szCs w:val="22"/>
                <w:lang w:eastAsia="cs-CZ" w:bidi="ar-SA"/>
              </w:rPr>
            </w:pPr>
          </w:p>
        </w:tc>
        <w:tc>
          <w:tcPr>
            <w:tcW w:w="1175" w:type="dxa"/>
            <w:vAlign w:val="center"/>
          </w:tcPr>
          <w:p w:rsidR="006D5D52" w:rsidRPr="00E943A5" w:rsidRDefault="006D5D52" w:rsidP="006D5D52">
            <w:pPr>
              <w:spacing w:before="0" w:after="0" w:line="240" w:lineRule="auto"/>
              <w:rPr>
                <w:rFonts w:ascii="Calibri" w:eastAsia="Times New Roman" w:hAnsi="Calibri" w:cs="Times New Roman"/>
                <w:color w:val="000000"/>
                <w:szCs w:val="22"/>
                <w:lang w:eastAsia="cs-CZ" w:bidi="ar-SA"/>
              </w:rPr>
            </w:pPr>
          </w:p>
        </w:tc>
        <w:tc>
          <w:tcPr>
            <w:tcW w:w="1175" w:type="dxa"/>
            <w:vAlign w:val="center"/>
          </w:tcPr>
          <w:p w:rsidR="006D5D52" w:rsidRPr="00E943A5" w:rsidRDefault="006D5D52" w:rsidP="006D5D52">
            <w:pPr>
              <w:spacing w:before="0" w:after="0" w:line="240" w:lineRule="auto"/>
              <w:rPr>
                <w:rFonts w:ascii="Calibri" w:eastAsia="Times New Roman" w:hAnsi="Calibri" w:cs="Times New Roman"/>
                <w:color w:val="000000"/>
                <w:szCs w:val="22"/>
                <w:lang w:eastAsia="cs-CZ" w:bidi="ar-SA"/>
              </w:rPr>
            </w:pPr>
          </w:p>
        </w:tc>
      </w:tr>
    </w:tbl>
    <w:p w:rsidR="008C5B0C" w:rsidRDefault="008C5B0C" w:rsidP="008B6DE8">
      <w:pPr>
        <w:pStyle w:val="Bezmezer"/>
      </w:pPr>
    </w:p>
    <w:p w:rsidR="008B6DE8" w:rsidRDefault="008B6DE8" w:rsidP="009C6B5E">
      <w:pPr>
        <w:pStyle w:val="Nadpis4"/>
      </w:pPr>
      <w:r>
        <w:t>Občanská vybavenost</w:t>
      </w:r>
    </w:p>
    <w:p w:rsidR="008B6DE8" w:rsidRPr="008B6DE8" w:rsidRDefault="008B6DE8" w:rsidP="008B6DE8">
      <w:pPr>
        <w:pStyle w:val="Bezmezer"/>
      </w:pPr>
    </w:p>
    <w:tbl>
      <w:tblPr>
        <w:tblW w:w="8726"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tblGrid>
      <w:tr w:rsidR="006D5D52" w:rsidRPr="005A1F47" w:rsidTr="000B6530">
        <w:trPr>
          <w:trHeight w:val="61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6D5D52" w:rsidRPr="005A1F47" w:rsidRDefault="006D5D52" w:rsidP="001224FE">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6D5D52" w:rsidRPr="005A1F47" w:rsidRDefault="006D5D52"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6D5D52" w:rsidRPr="005A1F47" w:rsidRDefault="006D5D52"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6D5D52" w:rsidRPr="005A1F47" w:rsidRDefault="006D5D52"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6D5D52" w:rsidRPr="005A1F47" w:rsidRDefault="006D5D52"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6D5D52" w:rsidRPr="005A1F47" w:rsidRDefault="006D5D52"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6D5D52"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Úprava vojenského hřiště za parkem</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2,5 mil.</w:t>
            </w:r>
            <w:r w:rsidR="0095732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 </w:t>
            </w:r>
          </w:p>
        </w:tc>
      </w:tr>
      <w:tr w:rsidR="006D5D52"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E943A5">
              <w:rPr>
                <w:rFonts w:ascii="Calibri" w:eastAsia="Times New Roman" w:hAnsi="Calibri" w:cs="Times New Roman"/>
                <w:color w:val="000000"/>
                <w:sz w:val="22"/>
                <w:szCs w:val="22"/>
                <w:lang w:eastAsia="cs-CZ" w:bidi="ar-SA"/>
              </w:rPr>
              <w:t> Kulturně – sportovní areál (amfiteátr)</w:t>
            </w:r>
          </w:p>
        </w:tc>
      </w:tr>
      <w:tr w:rsidR="006D5D52"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Dětské dopravní hřiště v Pohořelicích</w:t>
            </w:r>
          </w:p>
        </w:tc>
        <w:tc>
          <w:tcPr>
            <w:tcW w:w="1307"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2017-2023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5-7 mil.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6D5D52" w:rsidRPr="00E943A5" w:rsidRDefault="006D5D52" w:rsidP="006D5D52">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w:t>
            </w:r>
          </w:p>
        </w:tc>
      </w:tr>
      <w:tr w:rsidR="006D5D52"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6D5D52" w:rsidRPr="00CB2F4D" w:rsidRDefault="006D5D52" w:rsidP="006D5D52">
            <w:pPr>
              <w:pStyle w:val="Bezmezer"/>
              <w:rPr>
                <w:rFonts w:eastAsia="Times New Roman" w:cs="Times New Roman"/>
                <w:sz w:val="18"/>
                <w:lang w:eastAsia="cs-CZ"/>
              </w:rPr>
            </w:pPr>
            <w:r w:rsidRPr="00CB2F4D">
              <w:rPr>
                <w:rFonts w:eastAsia="Times New Roman" w:cs="Times New Roman"/>
                <w:sz w:val="18"/>
                <w:lang w:eastAsia="cs-CZ"/>
              </w:rPr>
              <w:t>Poznámka:</w:t>
            </w:r>
          </w:p>
        </w:tc>
      </w:tr>
      <w:tr w:rsidR="00F9641C"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031589">
              <w:rPr>
                <w:sz w:val="22"/>
              </w:rPr>
              <w:t>Přístavba tříd ZŠ na ul. Dlouhá</w:t>
            </w:r>
          </w:p>
        </w:tc>
        <w:tc>
          <w:tcPr>
            <w:tcW w:w="1307"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2015</w:t>
            </w:r>
            <w:r w:rsidRPr="00E943A5">
              <w:rPr>
                <w:rFonts w:ascii="Calibri" w:eastAsia="Times New Roman" w:hAnsi="Calibri" w:cs="Times New Roman"/>
                <w:color w:val="000000"/>
                <w:sz w:val="22"/>
                <w:szCs w:val="22"/>
                <w:lang w:eastAsia="cs-CZ" w:bidi="ar-SA"/>
              </w:rPr>
              <w:t>-2023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 30</w:t>
            </w:r>
            <w:r w:rsidRPr="00E943A5">
              <w:rPr>
                <w:rFonts w:ascii="Calibri" w:eastAsia="Times New Roman" w:hAnsi="Calibri" w:cs="Times New Roman"/>
                <w:color w:val="000000"/>
                <w:sz w:val="22"/>
                <w:szCs w:val="22"/>
                <w:lang w:eastAsia="cs-CZ" w:bidi="ar-SA"/>
              </w:rPr>
              <w:t xml:space="preserve"> mil.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 / dotace</w:t>
            </w:r>
          </w:p>
        </w:tc>
      </w:tr>
      <w:tr w:rsidR="00F9641C" w:rsidRPr="00CB2F4D" w:rsidTr="00F9641C">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tcPr>
          <w:p w:rsidR="00F9641C" w:rsidRPr="00CB2F4D" w:rsidRDefault="00F9641C" w:rsidP="00F9641C">
            <w:pPr>
              <w:pStyle w:val="Bezmezer"/>
              <w:rPr>
                <w:rFonts w:eastAsia="Times New Roman" w:cs="Times New Roman"/>
                <w:sz w:val="18"/>
                <w:lang w:eastAsia="cs-CZ"/>
              </w:rPr>
            </w:pPr>
            <w:r w:rsidRPr="00CB2F4D">
              <w:rPr>
                <w:rFonts w:eastAsia="Times New Roman" w:cs="Times New Roman"/>
                <w:sz w:val="18"/>
                <w:lang w:eastAsia="cs-CZ"/>
              </w:rPr>
              <w:t>Poznámka:</w:t>
            </w:r>
          </w:p>
        </w:tc>
      </w:tr>
      <w:tr w:rsidR="00F9641C" w:rsidRPr="00E943A5" w:rsidTr="00681434">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w:t>
            </w:r>
            <w:r w:rsidR="007E4136">
              <w:rPr>
                <w:rFonts w:ascii="Calibri" w:eastAsia="Times New Roman" w:hAnsi="Calibri" w:cs="Times New Roman"/>
                <w:color w:val="000000"/>
                <w:sz w:val="22"/>
                <w:szCs w:val="22"/>
                <w:lang w:eastAsia="cs-CZ" w:bidi="ar-SA"/>
              </w:rPr>
              <w:t>ozšíření hřbitova a obřadní síň</w:t>
            </w:r>
          </w:p>
        </w:tc>
        <w:tc>
          <w:tcPr>
            <w:tcW w:w="1307"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2017-2023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23 mil.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 / dotace</w:t>
            </w:r>
          </w:p>
        </w:tc>
      </w:tr>
      <w:tr w:rsidR="00F9641C" w:rsidRPr="00CB2F4D" w:rsidTr="00F9641C">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tcPr>
          <w:p w:rsidR="00F9641C" w:rsidRPr="00CB2F4D" w:rsidRDefault="00F9641C" w:rsidP="00F9641C">
            <w:pPr>
              <w:pStyle w:val="Bezmezer"/>
              <w:rPr>
                <w:rFonts w:eastAsia="Times New Roman" w:cs="Times New Roman"/>
                <w:sz w:val="18"/>
                <w:lang w:eastAsia="cs-CZ"/>
              </w:rPr>
            </w:pPr>
            <w:r w:rsidRPr="00CB2F4D">
              <w:rPr>
                <w:rFonts w:eastAsia="Times New Roman" w:cs="Times New Roman"/>
                <w:sz w:val="18"/>
                <w:lang w:eastAsia="cs-CZ"/>
              </w:rPr>
              <w:t>Poznámka:</w:t>
            </w:r>
          </w:p>
        </w:tc>
      </w:tr>
      <w:tr w:rsidR="00F9641C"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Rekonstrukce zdi hřbitova Nová Ves</w:t>
            </w:r>
          </w:p>
        </w:tc>
        <w:tc>
          <w:tcPr>
            <w:tcW w:w="1307"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2017-2023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xml:space="preserve">  </w:t>
            </w:r>
            <w:r w:rsidR="007E4136">
              <w:rPr>
                <w:rFonts w:ascii="Calibri" w:eastAsia="Times New Roman" w:hAnsi="Calibri" w:cs="Times New Roman"/>
                <w:color w:val="000000"/>
                <w:sz w:val="22"/>
                <w:szCs w:val="22"/>
                <w:lang w:eastAsia="cs-CZ" w:bidi="ar-SA"/>
              </w:rPr>
              <w:t>2</w:t>
            </w:r>
            <w:r w:rsidR="0095732E">
              <w:rPr>
                <w:rFonts w:ascii="Calibri" w:eastAsia="Times New Roman" w:hAnsi="Calibri" w:cs="Times New Roman"/>
                <w:color w:val="000000"/>
                <w:sz w:val="22"/>
                <w:szCs w:val="22"/>
                <w:lang w:eastAsia="cs-CZ" w:bidi="ar-SA"/>
              </w:rPr>
              <w:t xml:space="preserve"> </w:t>
            </w:r>
            <w:r w:rsidRPr="00E943A5">
              <w:rPr>
                <w:rFonts w:ascii="Calibri" w:eastAsia="Times New Roman" w:hAnsi="Calibri" w:cs="Times New Roman"/>
                <w:color w:val="000000"/>
                <w:sz w:val="22"/>
                <w:szCs w:val="22"/>
                <w:lang w:eastAsia="cs-CZ" w:bidi="ar-SA"/>
              </w:rPr>
              <w:t>mil.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F9641C" w:rsidRPr="00E943A5" w:rsidRDefault="00F9641C" w:rsidP="00F9641C">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vlastní zdroje / dotace</w:t>
            </w:r>
          </w:p>
        </w:tc>
      </w:tr>
      <w:tr w:rsidR="00F9641C"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F9641C" w:rsidRPr="00CB2F4D" w:rsidRDefault="00F9641C" w:rsidP="00F9641C">
            <w:pPr>
              <w:pStyle w:val="Bezmezer"/>
              <w:rPr>
                <w:rFonts w:eastAsia="Times New Roman" w:cs="Times New Roman"/>
                <w:sz w:val="18"/>
                <w:lang w:eastAsia="cs-CZ"/>
              </w:rPr>
            </w:pPr>
            <w:r w:rsidRPr="00CB2F4D">
              <w:rPr>
                <w:rFonts w:eastAsia="Times New Roman" w:cs="Times New Roman"/>
                <w:sz w:val="18"/>
                <w:lang w:eastAsia="cs-CZ"/>
              </w:rPr>
              <w:t>Poznámka:</w:t>
            </w:r>
          </w:p>
        </w:tc>
      </w:tr>
    </w:tbl>
    <w:p w:rsidR="006D5D52" w:rsidRDefault="006D5D52" w:rsidP="008B6DE8">
      <w:pPr>
        <w:pStyle w:val="Bezmezer"/>
      </w:pPr>
    </w:p>
    <w:p w:rsidR="008B6DE8" w:rsidRDefault="008B6DE8" w:rsidP="0095732E">
      <w:pPr>
        <w:pStyle w:val="Nadpis4"/>
      </w:pPr>
      <w:r>
        <w:lastRenderedPageBreak/>
        <w:t>ROZVOJ LIDSKÝCH ZDROJŮ</w:t>
      </w:r>
    </w:p>
    <w:p w:rsidR="008B6DE8" w:rsidRDefault="008B6DE8" w:rsidP="008B6DE8">
      <w:pPr>
        <w:pStyle w:val="Bezmezer"/>
      </w:pPr>
    </w:p>
    <w:tbl>
      <w:tblPr>
        <w:tblW w:w="8726" w:type="dxa"/>
        <w:tblInd w:w="55" w:type="dxa"/>
        <w:tblCellMar>
          <w:left w:w="70" w:type="dxa"/>
          <w:right w:w="70" w:type="dxa"/>
        </w:tblCellMar>
        <w:tblLook w:val="04A0" w:firstRow="1" w:lastRow="0" w:firstColumn="1" w:lastColumn="0" w:noHBand="0" w:noVBand="1"/>
      </w:tblPr>
      <w:tblGrid>
        <w:gridCol w:w="1812"/>
        <w:gridCol w:w="1307"/>
        <w:gridCol w:w="1264"/>
        <w:gridCol w:w="1459"/>
        <w:gridCol w:w="1395"/>
        <w:gridCol w:w="1489"/>
      </w:tblGrid>
      <w:tr w:rsidR="002B7643" w:rsidRPr="005A1F47" w:rsidTr="000B6530">
        <w:trPr>
          <w:trHeight w:val="619"/>
          <w:tblHeader/>
        </w:trPr>
        <w:tc>
          <w:tcPr>
            <w:tcW w:w="1812" w:type="dxa"/>
            <w:tcBorders>
              <w:top w:val="single" w:sz="12" w:space="0" w:color="auto"/>
              <w:left w:val="single" w:sz="12" w:space="0" w:color="auto"/>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Název aktivity</w:t>
            </w:r>
          </w:p>
        </w:tc>
        <w:tc>
          <w:tcPr>
            <w:tcW w:w="1307"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Důležitost</w:t>
            </w:r>
          </w:p>
        </w:tc>
        <w:tc>
          <w:tcPr>
            <w:tcW w:w="1264"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Termín</w:t>
            </w:r>
          </w:p>
        </w:tc>
        <w:tc>
          <w:tcPr>
            <w:tcW w:w="1459"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Odpovědnost</w:t>
            </w:r>
          </w:p>
        </w:tc>
        <w:tc>
          <w:tcPr>
            <w:tcW w:w="1395" w:type="dxa"/>
            <w:tcBorders>
              <w:top w:val="single" w:sz="12" w:space="0" w:color="auto"/>
              <w:left w:val="nil"/>
              <w:bottom w:val="single" w:sz="12" w:space="0" w:color="auto"/>
              <w:right w:val="single" w:sz="8"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Přibližné náklady</w:t>
            </w:r>
          </w:p>
        </w:tc>
        <w:tc>
          <w:tcPr>
            <w:tcW w:w="1489" w:type="dxa"/>
            <w:tcBorders>
              <w:top w:val="single" w:sz="12" w:space="0" w:color="auto"/>
              <w:left w:val="nil"/>
              <w:bottom w:val="single" w:sz="12" w:space="0" w:color="auto"/>
              <w:right w:val="single" w:sz="12" w:space="0" w:color="auto"/>
            </w:tcBorders>
            <w:shd w:val="clear" w:color="auto" w:fill="E7E6E6" w:themeFill="background2"/>
            <w:vAlign w:val="center"/>
            <w:hideMark/>
          </w:tcPr>
          <w:p w:rsidR="002B7643" w:rsidRPr="005A1F47" w:rsidRDefault="002B7643" w:rsidP="001224FE">
            <w:pPr>
              <w:spacing w:after="0" w:line="240" w:lineRule="auto"/>
              <w:jc w:val="center"/>
              <w:rPr>
                <w:rFonts w:ascii="Calibri" w:eastAsia="Times New Roman" w:hAnsi="Calibri" w:cs="Times New Roman"/>
                <w:color w:val="000000"/>
                <w:lang w:eastAsia="cs-CZ"/>
              </w:rPr>
            </w:pPr>
            <w:r w:rsidRPr="005A1F47">
              <w:rPr>
                <w:rFonts w:ascii="Calibri" w:eastAsia="Times New Roman" w:hAnsi="Calibri" w:cs="Times New Roman"/>
                <w:color w:val="000000"/>
                <w:lang w:eastAsia="cs-CZ"/>
              </w:rPr>
              <w:t>Zdroje financování</w:t>
            </w:r>
          </w:p>
        </w:tc>
      </w:tr>
      <w:tr w:rsidR="00E10349" w:rsidRPr="00E943A5" w:rsidTr="00E10349">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Rozvoj o</w:t>
            </w:r>
            <w:r>
              <w:rPr>
                <w:rFonts w:ascii="Calibri" w:eastAsia="Times New Roman" w:hAnsi="Calibri" w:cs="Times New Roman"/>
                <w:color w:val="000000"/>
                <w:sz w:val="22"/>
                <w:szCs w:val="22"/>
                <w:lang w:eastAsia="cs-CZ" w:bidi="ar-SA"/>
              </w:rPr>
              <w:t>bčanské společnosti prostřednic</w:t>
            </w:r>
            <w:r w:rsidRPr="00E943A5">
              <w:rPr>
                <w:rFonts w:ascii="Calibri" w:eastAsia="Times New Roman" w:hAnsi="Calibri" w:cs="Times New Roman"/>
                <w:color w:val="000000"/>
                <w:sz w:val="22"/>
                <w:szCs w:val="22"/>
                <w:lang w:eastAsia="cs-CZ" w:bidi="ar-SA"/>
              </w:rPr>
              <w:t>tvím spolků</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xml:space="preserve"> 800 tis. </w:t>
            </w:r>
            <w:r w:rsidR="0099079E">
              <w:rPr>
                <w:rFonts w:ascii="Calibri" w:eastAsia="Times New Roman" w:hAnsi="Calibri" w:cs="Times New Roman"/>
                <w:color w:val="000000"/>
                <w:sz w:val="22"/>
                <w:szCs w:val="22"/>
                <w:lang w:eastAsia="cs-CZ" w:bidi="ar-SA"/>
              </w:rPr>
              <w:t>Kč</w:t>
            </w:r>
            <w:r w:rsidRPr="00E943A5">
              <w:rPr>
                <w:rFonts w:ascii="Calibri" w:eastAsia="Times New Roman" w:hAnsi="Calibri" w:cs="Times New Roman"/>
                <w:color w:val="000000"/>
                <w:sz w:val="22"/>
                <w:szCs w:val="22"/>
                <w:lang w:eastAsia="cs-CZ" w:bidi="ar-SA"/>
              </w:rPr>
              <w:t>/ rok</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w:t>
            </w:r>
          </w:p>
        </w:tc>
      </w:tr>
      <w:tr w:rsidR="00E10349" w:rsidRPr="00CB2F4D" w:rsidTr="00E10349">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p>
        </w:tc>
      </w:tr>
      <w:tr w:rsidR="00E10349" w:rsidRPr="00E943A5" w:rsidTr="00E10349">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Podpora tradic, řemesel a kultury</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500 tis.</w:t>
            </w:r>
            <w:r w:rsidR="0099079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dotace </w:t>
            </w:r>
          </w:p>
        </w:tc>
      </w:tr>
      <w:tr w:rsidR="00E10349" w:rsidRPr="00CB2F4D" w:rsidTr="00E10349">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p>
        </w:tc>
      </w:tr>
      <w:tr w:rsidR="00E10349" w:rsidRPr="00E943A5" w:rsidTr="00E10349">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Posilování inkluzivního vzdělávání ve školách</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1,5 mil.</w:t>
            </w:r>
            <w:r w:rsidR="0099079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 </w:t>
            </w:r>
          </w:p>
        </w:tc>
      </w:tr>
      <w:tr w:rsidR="00E10349" w:rsidRPr="00CB2F4D" w:rsidTr="00E10349">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p>
        </w:tc>
      </w:tr>
      <w:tr w:rsidR="00E10349"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Rozvoj kapacity škol a multifunkční školství</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10 mil.</w:t>
            </w:r>
            <w:r w:rsidR="0099079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dotace </w:t>
            </w:r>
          </w:p>
        </w:tc>
      </w:tr>
      <w:tr w:rsidR="00E10349"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p>
        </w:tc>
      </w:tr>
      <w:tr w:rsidR="00E10349"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Podpora zařízení pro děti do 3 let věku</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4"/>
                <w:lang w:eastAsia="cs-CZ" w:bidi="ar-SA"/>
              </w:rPr>
            </w:pPr>
            <w:r w:rsidRPr="00E943A5">
              <w:rPr>
                <w:rFonts w:ascii="Calibri" w:eastAsia="Times New Roman" w:hAnsi="Calibri" w:cs="Times New Roman"/>
                <w:color w:val="000000"/>
                <w:szCs w:val="24"/>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500 tis.</w:t>
            </w:r>
            <w:r w:rsidR="0099079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 </w:t>
            </w:r>
          </w:p>
        </w:tc>
      </w:tr>
      <w:tr w:rsidR="00E10349"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p>
        </w:tc>
      </w:tr>
      <w:tr w:rsidR="00E10349"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Opatření na zvýšení bezpečnosti</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5 mil. </w:t>
            </w:r>
            <w:r w:rsidR="0099079E">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dotace</w:t>
            </w:r>
          </w:p>
        </w:tc>
      </w:tr>
      <w:tr w:rsidR="00E10349"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F9641C">
              <w:rPr>
                <w:rFonts w:ascii="Calibri" w:eastAsia="Times New Roman" w:hAnsi="Calibri" w:cs="Times New Roman"/>
                <w:color w:val="000000"/>
                <w:sz w:val="18"/>
                <w:szCs w:val="22"/>
                <w:lang w:eastAsia="cs-CZ" w:bidi="ar-SA"/>
              </w:rPr>
              <w:t>kamery, radary</w:t>
            </w:r>
          </w:p>
        </w:tc>
      </w:tr>
      <w:tr w:rsidR="00E10349"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Program prevence: aktivity mládeže</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4"/>
                <w:lang w:eastAsia="cs-CZ" w:bidi="ar-SA"/>
              </w:rPr>
            </w:pPr>
            <w:r w:rsidRPr="00E943A5">
              <w:rPr>
                <w:rFonts w:ascii="Calibri" w:eastAsia="Times New Roman" w:hAnsi="Calibri" w:cs="Times New Roman"/>
                <w:color w:val="000000"/>
                <w:szCs w:val="24"/>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 mil. </w:t>
            </w:r>
            <w:r w:rsidR="0099079E">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vlastní zdroje / dotace </w:t>
            </w:r>
          </w:p>
        </w:tc>
      </w:tr>
      <w:tr w:rsidR="00E10349"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F9641C">
              <w:rPr>
                <w:rFonts w:ascii="Calibri" w:eastAsia="Times New Roman" w:hAnsi="Calibri" w:cs="Times New Roman"/>
                <w:color w:val="000000"/>
                <w:sz w:val="18"/>
                <w:szCs w:val="22"/>
                <w:lang w:eastAsia="cs-CZ" w:bidi="ar-SA"/>
              </w:rPr>
              <w:t>zaměření na kriminalitu a drogy </w:t>
            </w:r>
          </w:p>
        </w:tc>
      </w:tr>
      <w:tr w:rsidR="00E10349" w:rsidRPr="00E943A5" w:rsidTr="001224FE">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Posilování identity a vztahu k městu</w:t>
            </w:r>
          </w:p>
        </w:tc>
        <w:tc>
          <w:tcPr>
            <w:tcW w:w="1307"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střední</w:t>
            </w:r>
          </w:p>
        </w:tc>
        <w:tc>
          <w:tcPr>
            <w:tcW w:w="1264"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 5 mil.</w:t>
            </w:r>
            <w:r w:rsidR="0099079E">
              <w:rPr>
                <w:rFonts w:ascii="Calibri" w:eastAsia="Times New Roman" w:hAnsi="Calibri" w:cs="Times New Roman"/>
                <w:color w:val="000000"/>
                <w:sz w:val="22"/>
                <w:szCs w:val="22"/>
                <w:lang w:eastAsia="cs-CZ" w:bidi="ar-SA"/>
              </w:rPr>
              <w:t xml:space="preserve"> 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E10349" w:rsidRPr="00E943A5" w:rsidRDefault="00E10349" w:rsidP="00E10349">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dotace </w:t>
            </w:r>
          </w:p>
        </w:tc>
      </w:tr>
      <w:tr w:rsidR="00E10349" w:rsidRPr="00CB2F4D" w:rsidTr="001224FE">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E10349" w:rsidRPr="00CB2F4D" w:rsidRDefault="00E10349" w:rsidP="00E10349">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sidRPr="00E943A5">
              <w:rPr>
                <w:rFonts w:ascii="Calibri" w:eastAsia="Times New Roman" w:hAnsi="Calibri" w:cs="Times New Roman"/>
                <w:color w:val="000000"/>
                <w:sz w:val="22"/>
                <w:szCs w:val="22"/>
                <w:lang w:eastAsia="cs-CZ" w:bidi="ar-SA"/>
              </w:rPr>
              <w:t> </w:t>
            </w:r>
            <w:r w:rsidRPr="00F9641C">
              <w:rPr>
                <w:rFonts w:ascii="Calibri" w:eastAsia="Times New Roman" w:hAnsi="Calibri" w:cs="Times New Roman"/>
                <w:color w:val="000000"/>
                <w:sz w:val="18"/>
                <w:szCs w:val="22"/>
                <w:lang w:eastAsia="cs-CZ" w:bidi="ar-SA"/>
              </w:rPr>
              <w:t>hody, fašank, slavnosti, atd.</w:t>
            </w:r>
          </w:p>
        </w:tc>
      </w:tr>
      <w:tr w:rsidR="00F55B9C" w:rsidRPr="00E943A5" w:rsidTr="00DB3D7D">
        <w:trPr>
          <w:trHeight w:val="637"/>
        </w:trPr>
        <w:tc>
          <w:tcPr>
            <w:tcW w:w="1812" w:type="dxa"/>
            <w:tcBorders>
              <w:top w:val="single" w:sz="12" w:space="0" w:color="auto"/>
              <w:left w:val="single" w:sz="12" w:space="0" w:color="auto"/>
              <w:bottom w:val="single" w:sz="8" w:space="0" w:color="auto"/>
              <w:right w:val="single" w:sz="8" w:space="0" w:color="auto"/>
            </w:tcBorders>
            <w:shd w:val="clear" w:color="auto" w:fill="auto"/>
            <w:vAlign w:val="center"/>
          </w:tcPr>
          <w:p w:rsidR="00F55B9C" w:rsidRPr="00E943A5" w:rsidRDefault="00F55B9C" w:rsidP="00DB3D7D">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Rozvoj lidských zdrojů v rámci Městského úřadu Pohořelice</w:t>
            </w:r>
          </w:p>
        </w:tc>
        <w:tc>
          <w:tcPr>
            <w:tcW w:w="1307" w:type="dxa"/>
            <w:tcBorders>
              <w:top w:val="single" w:sz="12" w:space="0" w:color="auto"/>
              <w:left w:val="nil"/>
              <w:bottom w:val="single" w:sz="8" w:space="0" w:color="auto"/>
              <w:right w:val="single" w:sz="8" w:space="0" w:color="auto"/>
            </w:tcBorders>
            <w:shd w:val="clear" w:color="auto" w:fill="auto"/>
            <w:vAlign w:val="center"/>
          </w:tcPr>
          <w:p w:rsidR="00F55B9C" w:rsidRPr="00E943A5" w:rsidRDefault="00F55B9C" w:rsidP="00DB3D7D">
            <w:pPr>
              <w:spacing w:before="0" w:after="0" w:line="240" w:lineRule="auto"/>
              <w:jc w:val="center"/>
              <w:rPr>
                <w:rFonts w:ascii="Calibri" w:eastAsia="Times New Roman" w:hAnsi="Calibri" w:cs="Times New Roman"/>
                <w:color w:val="000000"/>
                <w:szCs w:val="24"/>
                <w:lang w:eastAsia="cs-CZ" w:bidi="ar-SA"/>
              </w:rPr>
            </w:pPr>
            <w:r>
              <w:rPr>
                <w:rFonts w:ascii="Calibri" w:eastAsia="Times New Roman" w:hAnsi="Calibri" w:cs="Times New Roman"/>
                <w:color w:val="000000"/>
                <w:szCs w:val="24"/>
                <w:lang w:eastAsia="cs-CZ" w:bidi="ar-SA"/>
              </w:rPr>
              <w:t>velká</w:t>
            </w:r>
          </w:p>
        </w:tc>
        <w:tc>
          <w:tcPr>
            <w:tcW w:w="1264" w:type="dxa"/>
            <w:tcBorders>
              <w:top w:val="single" w:sz="12" w:space="0" w:color="auto"/>
              <w:left w:val="nil"/>
              <w:bottom w:val="single" w:sz="8" w:space="0" w:color="auto"/>
              <w:right w:val="single" w:sz="8" w:space="0" w:color="auto"/>
            </w:tcBorders>
            <w:shd w:val="clear" w:color="auto" w:fill="auto"/>
            <w:vAlign w:val="center"/>
          </w:tcPr>
          <w:p w:rsidR="00F55B9C" w:rsidRPr="00E943A5" w:rsidRDefault="00F55B9C" w:rsidP="00DB3D7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2015-2023</w:t>
            </w:r>
          </w:p>
        </w:tc>
        <w:tc>
          <w:tcPr>
            <w:tcW w:w="1459" w:type="dxa"/>
            <w:tcBorders>
              <w:top w:val="single" w:sz="12" w:space="0" w:color="auto"/>
              <w:left w:val="nil"/>
              <w:bottom w:val="single" w:sz="8" w:space="0" w:color="auto"/>
              <w:right w:val="single" w:sz="8" w:space="0" w:color="auto"/>
            </w:tcBorders>
            <w:shd w:val="clear" w:color="auto" w:fill="auto"/>
            <w:vAlign w:val="center"/>
          </w:tcPr>
          <w:p w:rsidR="00F55B9C" w:rsidRPr="00E943A5" w:rsidRDefault="00F55B9C" w:rsidP="00DB3D7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město</w:t>
            </w:r>
          </w:p>
        </w:tc>
        <w:tc>
          <w:tcPr>
            <w:tcW w:w="1395" w:type="dxa"/>
            <w:tcBorders>
              <w:top w:val="single" w:sz="12" w:space="0" w:color="auto"/>
              <w:left w:val="nil"/>
              <w:bottom w:val="single" w:sz="8" w:space="0" w:color="auto"/>
              <w:right w:val="single" w:sz="8" w:space="0" w:color="auto"/>
            </w:tcBorders>
            <w:shd w:val="clear" w:color="auto" w:fill="auto"/>
            <w:vAlign w:val="center"/>
          </w:tcPr>
          <w:p w:rsidR="00F55B9C" w:rsidRPr="00E943A5" w:rsidRDefault="00F55B9C" w:rsidP="00DB3D7D">
            <w:pPr>
              <w:spacing w:before="0" w:after="0" w:line="240" w:lineRule="auto"/>
              <w:jc w:val="center"/>
              <w:rPr>
                <w:rFonts w:ascii="Calibri" w:eastAsia="Times New Roman" w:hAnsi="Calibri" w:cs="Times New Roman"/>
                <w:color w:val="000000"/>
                <w:szCs w:val="22"/>
                <w:lang w:eastAsia="cs-CZ" w:bidi="ar-SA"/>
              </w:rPr>
            </w:pPr>
            <w:r>
              <w:rPr>
                <w:rFonts w:ascii="Calibri" w:eastAsia="Times New Roman" w:hAnsi="Calibri" w:cs="Times New Roman"/>
                <w:color w:val="000000"/>
                <w:sz w:val="22"/>
                <w:szCs w:val="22"/>
                <w:lang w:eastAsia="cs-CZ" w:bidi="ar-SA"/>
              </w:rPr>
              <w:t>8</w:t>
            </w:r>
            <w:r w:rsidRPr="00E943A5">
              <w:rPr>
                <w:rFonts w:ascii="Calibri" w:eastAsia="Times New Roman" w:hAnsi="Calibri" w:cs="Times New Roman"/>
                <w:color w:val="000000"/>
                <w:sz w:val="22"/>
                <w:szCs w:val="22"/>
                <w:lang w:eastAsia="cs-CZ" w:bidi="ar-SA"/>
              </w:rPr>
              <w:t xml:space="preserve"> mil. </w:t>
            </w:r>
            <w:r>
              <w:rPr>
                <w:rFonts w:ascii="Calibri" w:eastAsia="Times New Roman" w:hAnsi="Calibri" w:cs="Times New Roman"/>
                <w:color w:val="000000"/>
                <w:sz w:val="22"/>
                <w:szCs w:val="22"/>
                <w:lang w:eastAsia="cs-CZ" w:bidi="ar-SA"/>
              </w:rPr>
              <w:t>Kč</w:t>
            </w:r>
          </w:p>
        </w:tc>
        <w:tc>
          <w:tcPr>
            <w:tcW w:w="1489" w:type="dxa"/>
            <w:tcBorders>
              <w:top w:val="single" w:sz="12" w:space="0" w:color="auto"/>
              <w:left w:val="nil"/>
              <w:bottom w:val="single" w:sz="8" w:space="0" w:color="auto"/>
              <w:right w:val="single" w:sz="12" w:space="0" w:color="auto"/>
            </w:tcBorders>
            <w:shd w:val="clear" w:color="auto" w:fill="auto"/>
            <w:vAlign w:val="center"/>
          </w:tcPr>
          <w:p w:rsidR="00F55B9C" w:rsidRPr="00E943A5" w:rsidRDefault="00F55B9C" w:rsidP="00DB3D7D">
            <w:pPr>
              <w:spacing w:before="0" w:after="0" w:line="240" w:lineRule="auto"/>
              <w:jc w:val="center"/>
              <w:rPr>
                <w:rFonts w:ascii="Calibri" w:eastAsia="Times New Roman" w:hAnsi="Calibri" w:cs="Times New Roman"/>
                <w:color w:val="000000"/>
                <w:szCs w:val="22"/>
                <w:lang w:eastAsia="cs-CZ" w:bidi="ar-SA"/>
              </w:rPr>
            </w:pPr>
            <w:r w:rsidRPr="00E943A5">
              <w:rPr>
                <w:rFonts w:ascii="Calibri" w:eastAsia="Times New Roman" w:hAnsi="Calibri" w:cs="Times New Roman"/>
                <w:color w:val="000000"/>
                <w:sz w:val="22"/>
                <w:szCs w:val="22"/>
                <w:lang w:eastAsia="cs-CZ" w:bidi="ar-SA"/>
              </w:rPr>
              <w:t>dotace </w:t>
            </w:r>
          </w:p>
        </w:tc>
      </w:tr>
      <w:tr w:rsidR="00F55B9C" w:rsidRPr="00CB2F4D" w:rsidTr="00DB3D7D">
        <w:trPr>
          <w:trHeight w:val="315"/>
        </w:trPr>
        <w:tc>
          <w:tcPr>
            <w:tcW w:w="8726" w:type="dxa"/>
            <w:gridSpan w:val="6"/>
            <w:tcBorders>
              <w:top w:val="single" w:sz="8" w:space="0" w:color="auto"/>
              <w:left w:val="single" w:sz="12" w:space="0" w:color="auto"/>
              <w:bottom w:val="single" w:sz="8" w:space="0" w:color="auto"/>
              <w:right w:val="single" w:sz="12" w:space="0" w:color="auto"/>
            </w:tcBorders>
            <w:shd w:val="clear" w:color="auto" w:fill="auto"/>
            <w:vAlign w:val="center"/>
            <w:hideMark/>
          </w:tcPr>
          <w:p w:rsidR="00F55B9C" w:rsidRPr="00CB2F4D" w:rsidRDefault="00F55B9C" w:rsidP="00F55B9C">
            <w:pPr>
              <w:pStyle w:val="Bezmezer"/>
              <w:rPr>
                <w:rFonts w:eastAsia="Times New Roman" w:cs="Times New Roman"/>
                <w:sz w:val="18"/>
                <w:lang w:eastAsia="cs-CZ"/>
              </w:rPr>
            </w:pPr>
            <w:r w:rsidRPr="00CB2F4D">
              <w:rPr>
                <w:rFonts w:eastAsia="Times New Roman" w:cs="Times New Roman"/>
                <w:sz w:val="18"/>
                <w:lang w:eastAsia="cs-CZ"/>
              </w:rPr>
              <w:t>Poznámka:</w:t>
            </w:r>
            <w:r>
              <w:rPr>
                <w:rFonts w:eastAsia="Times New Roman" w:cs="Times New Roman"/>
                <w:sz w:val="18"/>
                <w:lang w:eastAsia="cs-CZ"/>
              </w:rPr>
              <w:t xml:space="preserve"> </w:t>
            </w:r>
            <w:r>
              <w:rPr>
                <w:rFonts w:ascii="Calibri" w:eastAsia="Times New Roman" w:hAnsi="Calibri" w:cs="Times New Roman"/>
                <w:color w:val="000000"/>
                <w:sz w:val="18"/>
                <w:szCs w:val="22"/>
                <w:lang w:eastAsia="cs-CZ" w:bidi="ar-SA"/>
              </w:rPr>
              <w:t>zajištění vzdělávání zaměstnanců úřadu, zastupitelů, zaměstnanců příspěvkových organizací atd.</w:t>
            </w:r>
            <w:r w:rsidRPr="00F9641C">
              <w:rPr>
                <w:rFonts w:ascii="Calibri" w:eastAsia="Times New Roman" w:hAnsi="Calibri" w:cs="Times New Roman"/>
                <w:color w:val="000000"/>
                <w:sz w:val="18"/>
                <w:szCs w:val="22"/>
                <w:lang w:eastAsia="cs-CZ" w:bidi="ar-SA"/>
              </w:rPr>
              <w:t> </w:t>
            </w:r>
          </w:p>
        </w:tc>
      </w:tr>
    </w:tbl>
    <w:p w:rsidR="00E10349" w:rsidRDefault="00E10349"/>
    <w:p w:rsidR="00D1089D" w:rsidRDefault="00D1089D"/>
    <w:p w:rsidR="00D1089D" w:rsidRDefault="00D1089D"/>
    <w:p w:rsidR="00A14666" w:rsidRPr="00A14666" w:rsidRDefault="00A14666" w:rsidP="00A14666">
      <w:pPr>
        <w:pStyle w:val="Nadpis1"/>
      </w:pPr>
      <w:bookmarkStart w:id="53" w:name="_Toc444157034"/>
      <w:r w:rsidRPr="00A14666">
        <w:lastRenderedPageBreak/>
        <w:t>PŘÍLOHY</w:t>
      </w:r>
      <w:bookmarkEnd w:id="53"/>
    </w:p>
    <w:p w:rsidR="00465B7F" w:rsidRDefault="00465B7F" w:rsidP="00465B7F">
      <w:pPr>
        <w:pStyle w:val="Nadpis2"/>
      </w:pPr>
      <w:bookmarkStart w:id="54" w:name="_Toc444157035"/>
      <w:r>
        <w:t>dotazník pro občany města pohořelice</w:t>
      </w:r>
      <w:bookmarkEnd w:id="54"/>
    </w:p>
    <w:p w:rsidR="00D369AD" w:rsidRPr="00212661" w:rsidRDefault="00D369AD" w:rsidP="008474D4">
      <w:pPr>
        <w:spacing w:before="60" w:after="0"/>
        <w:rPr>
          <w:sz w:val="22"/>
        </w:rPr>
      </w:pPr>
      <w:r w:rsidRPr="00212661">
        <w:rPr>
          <w:sz w:val="22"/>
        </w:rPr>
        <w:t>Vážení spoluobčané,</w:t>
      </w:r>
    </w:p>
    <w:p w:rsidR="00D369AD" w:rsidRPr="00212661" w:rsidRDefault="00D369AD" w:rsidP="008474D4">
      <w:pPr>
        <w:spacing w:before="60" w:after="0"/>
        <w:jc w:val="both"/>
        <w:rPr>
          <w:sz w:val="22"/>
        </w:rPr>
      </w:pPr>
      <w:r w:rsidRPr="00212661">
        <w:rPr>
          <w:sz w:val="22"/>
        </w:rPr>
        <w:t>děkujeme za zájem o dění v našem městě. Tento vyplněný dotazník prosím odevzdejte do schránek na sběrných místech, jež jsou uvedena ve Zpravodaji a na webových stránkách města.</w:t>
      </w:r>
    </w:p>
    <w:p w:rsidR="00D369AD" w:rsidRPr="00212661" w:rsidRDefault="00D369AD" w:rsidP="008474D4">
      <w:pPr>
        <w:spacing w:before="60" w:after="0"/>
        <w:jc w:val="both"/>
        <w:rPr>
          <w:sz w:val="22"/>
        </w:rPr>
      </w:pPr>
      <w:r w:rsidRPr="00212661">
        <w:rPr>
          <w:sz w:val="22"/>
        </w:rPr>
        <w:tab/>
      </w:r>
      <w:r w:rsidRPr="00212661">
        <w:rPr>
          <w:sz w:val="22"/>
        </w:rPr>
        <w:tab/>
        <w:t>Děkujeme Vám za spolupráci a projevený zájem.</w:t>
      </w:r>
    </w:p>
    <w:p w:rsidR="00D369AD" w:rsidRDefault="00D369AD" w:rsidP="008474D4">
      <w:pPr>
        <w:spacing w:before="60" w:after="0"/>
        <w:jc w:val="right"/>
        <w:rPr>
          <w:sz w:val="22"/>
        </w:rPr>
      </w:pPr>
      <w:r w:rsidRPr="00212661">
        <w:rPr>
          <w:sz w:val="22"/>
        </w:rPr>
        <w:t>Ing. Josef Svoboda, starosta města</w:t>
      </w:r>
    </w:p>
    <w:p w:rsidR="00BC4366" w:rsidRPr="00212661" w:rsidRDefault="00BC4366" w:rsidP="008474D4">
      <w:pPr>
        <w:spacing w:before="60" w:after="0"/>
        <w:jc w:val="right"/>
        <w:rPr>
          <w:sz w:val="22"/>
        </w:rPr>
      </w:pPr>
    </w:p>
    <w:p w:rsidR="00D369AD" w:rsidRPr="00620414" w:rsidRDefault="00D369AD" w:rsidP="00212661">
      <w:pPr>
        <w:spacing w:before="0" w:after="0" w:line="20" w:lineRule="atLeast"/>
        <w:jc w:val="right"/>
        <w:rPr>
          <w:sz w:val="8"/>
        </w:rPr>
      </w:pPr>
    </w:p>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Ve které části Pohořelic žijete?</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Pohořelice</w:t>
      </w:r>
      <w:r w:rsidRPr="00212661">
        <w:rPr>
          <w:sz w:val="22"/>
        </w:rPr>
        <w:tab/>
      </w:r>
      <w:r w:rsidRPr="00212661">
        <w:rPr>
          <w:sz w:val="22"/>
        </w:rPr>
        <w:tab/>
        <w:t xml:space="preserve">b.  Nová Ves </w:t>
      </w:r>
      <w:r w:rsidRPr="00212661">
        <w:rPr>
          <w:sz w:val="22"/>
        </w:rPr>
        <w:tab/>
      </w:r>
      <w:r w:rsidRPr="00212661">
        <w:rPr>
          <w:sz w:val="22"/>
        </w:rPr>
        <w:tab/>
        <w:t>c. Smolín</w:t>
      </w:r>
      <w:r w:rsidRPr="00212661">
        <w:rPr>
          <w:sz w:val="22"/>
        </w:rPr>
        <w:tab/>
      </w:r>
      <w:r w:rsidRPr="00212661">
        <w:rPr>
          <w:sz w:val="22"/>
        </w:rPr>
        <w:tab/>
        <w:t>d.   Velký Dvůr</w:t>
      </w:r>
    </w:p>
    <w:p w:rsidR="00D369AD" w:rsidRPr="00212661" w:rsidRDefault="00D369AD" w:rsidP="00212661">
      <w:pPr>
        <w:pStyle w:val="Odstavecseseznamem"/>
        <w:spacing w:before="0" w:after="0" w:line="20" w:lineRule="atLeast"/>
        <w:ind w:left="284"/>
        <w:rPr>
          <w:b/>
          <w:sz w:val="6"/>
        </w:rPr>
      </w:pPr>
      <w:r w:rsidRPr="00212661">
        <w:rPr>
          <w:b/>
          <w:sz w:val="22"/>
        </w:rPr>
        <w:tab/>
      </w:r>
      <w:r w:rsidRPr="00212661">
        <w:rPr>
          <w:b/>
          <w:sz w:val="22"/>
        </w:rPr>
        <w:tab/>
      </w:r>
    </w:p>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Jak se Vám v Pohořelicích žije?</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Velmi dobře</w:t>
      </w:r>
      <w:r w:rsidRPr="00212661">
        <w:rPr>
          <w:sz w:val="22"/>
        </w:rPr>
        <w:tab/>
      </w:r>
      <w:r w:rsidRPr="00212661">
        <w:rPr>
          <w:sz w:val="22"/>
        </w:rPr>
        <w:tab/>
        <w:t xml:space="preserve">b.  Dobře </w:t>
      </w:r>
      <w:r w:rsidRPr="00212661">
        <w:rPr>
          <w:sz w:val="22"/>
        </w:rPr>
        <w:tab/>
      </w:r>
      <w:r w:rsidRPr="00212661">
        <w:rPr>
          <w:sz w:val="22"/>
        </w:rPr>
        <w:tab/>
        <w:t>c. Špatně</w:t>
      </w:r>
      <w:r w:rsidRPr="00212661">
        <w:rPr>
          <w:sz w:val="22"/>
        </w:rPr>
        <w:tab/>
      </w:r>
      <w:r w:rsidRPr="00212661">
        <w:rPr>
          <w:sz w:val="22"/>
        </w:rPr>
        <w:tab/>
        <w:t>d.   Velmi špatně</w:t>
      </w:r>
    </w:p>
    <w:p w:rsidR="00D369AD" w:rsidRPr="00212661" w:rsidRDefault="00D369AD" w:rsidP="00212661">
      <w:pPr>
        <w:pStyle w:val="Odstavecseseznamem"/>
        <w:spacing w:before="0" w:after="0" w:line="20" w:lineRule="atLeast"/>
        <w:ind w:left="284"/>
        <w:rPr>
          <w:sz w:val="6"/>
        </w:rPr>
      </w:pPr>
    </w:p>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Jak hodnotíte město v následujících oblastech</w:t>
      </w:r>
    </w:p>
    <w:p w:rsidR="00D369AD" w:rsidRDefault="00D369AD" w:rsidP="00212661">
      <w:pPr>
        <w:pStyle w:val="Odstavecseseznamem"/>
        <w:spacing w:before="0" w:after="0" w:line="20" w:lineRule="atLeast"/>
        <w:ind w:left="284"/>
      </w:pPr>
      <w:r w:rsidRPr="00212661">
        <w:rPr>
          <w:sz w:val="22"/>
        </w:rPr>
        <w:t xml:space="preserve">V každém řádku označte křížkem jednu odpověď, která odpovídá míře Vaší spokojenosti. Dále také vyberte ze škály 1-5 hodnotu, jak je pro Vás daná oblast důležitá (1 nejméně, 5 nejvíce). </w:t>
      </w:r>
      <w:r>
        <w:rPr>
          <w:i/>
          <w:sz w:val="20"/>
        </w:rPr>
        <w:t>Na</w:t>
      </w:r>
      <w:r w:rsidRPr="00907F2A">
        <w:rPr>
          <w:i/>
          <w:sz w:val="20"/>
        </w:rPr>
        <w:t>př.:</w:t>
      </w:r>
      <w:r>
        <w:rPr>
          <w:i/>
          <w:sz w:val="20"/>
        </w:rPr>
        <w:t> </w:t>
      </w:r>
      <w:r w:rsidRPr="00907F2A">
        <w:rPr>
          <w:i/>
          <w:sz w:val="20"/>
        </w:rPr>
        <w:t>veřejná doprava funguje dobře = velmi dobrá, ale jezdím autem, není pro mě důležitá =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850"/>
        <w:gridCol w:w="851"/>
        <w:gridCol w:w="850"/>
        <w:gridCol w:w="993"/>
        <w:gridCol w:w="1134"/>
        <w:gridCol w:w="1134"/>
      </w:tblGrid>
      <w:tr w:rsidR="00D369AD" w:rsidRPr="00BA7F6C" w:rsidTr="00D369AD">
        <w:trPr>
          <w:trHeight w:val="110"/>
        </w:trPr>
        <w:tc>
          <w:tcPr>
            <w:tcW w:w="3794" w:type="dxa"/>
          </w:tcPr>
          <w:p w:rsidR="00D369AD" w:rsidRPr="004F6435" w:rsidRDefault="00D369AD" w:rsidP="00212661">
            <w:pPr>
              <w:pStyle w:val="Default"/>
              <w:spacing w:line="20" w:lineRule="atLeast"/>
              <w:rPr>
                <w:sz w:val="22"/>
              </w:rPr>
            </w:pPr>
          </w:p>
        </w:tc>
        <w:tc>
          <w:tcPr>
            <w:tcW w:w="850" w:type="dxa"/>
            <w:vAlign w:val="center"/>
          </w:tcPr>
          <w:p w:rsidR="00D369AD" w:rsidRPr="00212661" w:rsidRDefault="00D369AD" w:rsidP="00212661">
            <w:pPr>
              <w:pStyle w:val="Default"/>
              <w:spacing w:line="20" w:lineRule="atLeast"/>
              <w:jc w:val="center"/>
              <w:rPr>
                <w:sz w:val="20"/>
              </w:rPr>
            </w:pPr>
            <w:r w:rsidRPr="00212661">
              <w:rPr>
                <w:sz w:val="20"/>
              </w:rPr>
              <w:t>velmi dobrá</w:t>
            </w:r>
          </w:p>
        </w:tc>
        <w:tc>
          <w:tcPr>
            <w:tcW w:w="851" w:type="dxa"/>
            <w:vAlign w:val="center"/>
          </w:tcPr>
          <w:p w:rsidR="00D369AD" w:rsidRPr="00212661" w:rsidRDefault="00D369AD" w:rsidP="00212661">
            <w:pPr>
              <w:pStyle w:val="Default"/>
              <w:spacing w:line="20" w:lineRule="atLeast"/>
              <w:jc w:val="center"/>
              <w:rPr>
                <w:sz w:val="20"/>
              </w:rPr>
            </w:pPr>
            <w:r w:rsidRPr="00212661">
              <w:rPr>
                <w:sz w:val="20"/>
              </w:rPr>
              <w:t>dobrá</w:t>
            </w:r>
          </w:p>
        </w:tc>
        <w:tc>
          <w:tcPr>
            <w:tcW w:w="850" w:type="dxa"/>
            <w:vAlign w:val="center"/>
          </w:tcPr>
          <w:p w:rsidR="00D369AD" w:rsidRPr="00212661" w:rsidRDefault="00D369AD" w:rsidP="00212661">
            <w:pPr>
              <w:pStyle w:val="Default"/>
              <w:spacing w:line="20" w:lineRule="atLeast"/>
              <w:ind w:right="-57"/>
              <w:jc w:val="center"/>
              <w:rPr>
                <w:sz w:val="20"/>
              </w:rPr>
            </w:pPr>
            <w:r w:rsidRPr="00212661">
              <w:rPr>
                <w:sz w:val="20"/>
              </w:rPr>
              <w:t>špatná</w:t>
            </w:r>
          </w:p>
        </w:tc>
        <w:tc>
          <w:tcPr>
            <w:tcW w:w="993" w:type="dxa"/>
            <w:vAlign w:val="center"/>
          </w:tcPr>
          <w:p w:rsidR="00D369AD" w:rsidRPr="00212661" w:rsidRDefault="00D369AD" w:rsidP="00212661">
            <w:pPr>
              <w:pStyle w:val="Default"/>
              <w:spacing w:line="20" w:lineRule="atLeast"/>
              <w:jc w:val="center"/>
              <w:rPr>
                <w:sz w:val="20"/>
              </w:rPr>
            </w:pPr>
            <w:r w:rsidRPr="00212661">
              <w:rPr>
                <w:sz w:val="20"/>
              </w:rPr>
              <w:t>velmi špatná</w:t>
            </w:r>
          </w:p>
        </w:tc>
        <w:tc>
          <w:tcPr>
            <w:tcW w:w="1134" w:type="dxa"/>
            <w:tcBorders>
              <w:right w:val="double" w:sz="4" w:space="0" w:color="auto"/>
            </w:tcBorders>
            <w:vAlign w:val="center"/>
          </w:tcPr>
          <w:p w:rsidR="00D369AD" w:rsidRPr="00212661" w:rsidRDefault="00D369AD" w:rsidP="00212661">
            <w:pPr>
              <w:pStyle w:val="Default"/>
              <w:spacing w:line="20" w:lineRule="atLeast"/>
              <w:ind w:right="-57"/>
              <w:jc w:val="center"/>
              <w:rPr>
                <w:sz w:val="20"/>
              </w:rPr>
            </w:pPr>
            <w:r w:rsidRPr="00212661">
              <w:rPr>
                <w:sz w:val="20"/>
              </w:rPr>
              <w:t>nedovedu posoudit</w:t>
            </w:r>
          </w:p>
        </w:tc>
        <w:tc>
          <w:tcPr>
            <w:tcW w:w="1134" w:type="dxa"/>
            <w:tcBorders>
              <w:left w:val="double" w:sz="4" w:space="0" w:color="auto"/>
            </w:tcBorders>
            <w:shd w:val="clear" w:color="auto" w:fill="auto"/>
          </w:tcPr>
          <w:p w:rsidR="00D369AD" w:rsidRPr="00212661" w:rsidRDefault="00D369AD" w:rsidP="00212661">
            <w:pPr>
              <w:spacing w:before="0" w:after="0" w:line="20" w:lineRule="atLeast"/>
              <w:jc w:val="center"/>
              <w:rPr>
                <w:sz w:val="20"/>
              </w:rPr>
            </w:pPr>
            <w:r w:rsidRPr="00212661">
              <w:rPr>
                <w:sz w:val="20"/>
              </w:rPr>
              <w:t>důležitost</w:t>
            </w:r>
          </w:p>
          <w:p w:rsidR="00D369AD" w:rsidRPr="00212661" w:rsidRDefault="00D369AD" w:rsidP="00212661">
            <w:pPr>
              <w:spacing w:before="0" w:after="0" w:line="20" w:lineRule="atLeast"/>
              <w:jc w:val="center"/>
              <w:rPr>
                <w:sz w:val="20"/>
              </w:rPr>
            </w:pPr>
            <w:r w:rsidRPr="00212661">
              <w:rPr>
                <w:sz w:val="20"/>
              </w:rPr>
              <w:t>(1-5)</w:t>
            </w: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Pr>
                <w:sz w:val="22"/>
              </w:rPr>
              <w:t>Kvalita bydlení – obecně v našem městě</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Základní školství (ZŠ, MŠ)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Pr>
                <w:sz w:val="22"/>
              </w:rPr>
              <w:t>Dostupnost zdrav. služeb</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245"/>
        </w:trPr>
        <w:tc>
          <w:tcPr>
            <w:tcW w:w="3794" w:type="dxa"/>
          </w:tcPr>
          <w:p w:rsidR="00D369AD" w:rsidRPr="004F6435" w:rsidRDefault="00D369AD" w:rsidP="00212661">
            <w:pPr>
              <w:pStyle w:val="Default"/>
              <w:spacing w:line="20" w:lineRule="atLeast"/>
              <w:rPr>
                <w:sz w:val="22"/>
              </w:rPr>
            </w:pPr>
            <w:r w:rsidRPr="004F6435">
              <w:rPr>
                <w:sz w:val="22"/>
              </w:rPr>
              <w:t xml:space="preserve">Sociální služby (např. péče o seniory, občany v nouzi a potřebné)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Kultura a společenský život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Možnosti sportování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Komerční služby (obchod, opravny apod.)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Veřejná doprava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Stav místních komunikací a chodníků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Stav historických objektů a kulturních památek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Pracovní příležitosti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Pr>
                <w:sz w:val="22"/>
              </w:rPr>
              <w:t>Vzhled/stav krajiny v okolí města</w:t>
            </w:r>
            <w:r w:rsidRPr="004F6435">
              <w:rPr>
                <w:sz w:val="22"/>
              </w:rPr>
              <w:t xml:space="preserve">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Vzhled/sta</w:t>
            </w:r>
            <w:r>
              <w:rPr>
                <w:sz w:val="22"/>
              </w:rPr>
              <w:t>v veřejných prostranství ve městě</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Pr>
                <w:sz w:val="22"/>
              </w:rPr>
              <w:t>Stav životního prostředí ve městě</w:t>
            </w:r>
            <w:r w:rsidRPr="004F6435">
              <w:rPr>
                <w:sz w:val="22"/>
              </w:rPr>
              <w:t xml:space="preserve"> a okolí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sidRPr="004F6435">
              <w:rPr>
                <w:sz w:val="22"/>
              </w:rPr>
              <w:t xml:space="preserve">Možnosti třídění odpadů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Pr>
                <w:sz w:val="22"/>
              </w:rPr>
              <w:t>Mezilidské vztahy ve městě</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r w:rsidR="00D369AD" w:rsidRPr="00BA7F6C" w:rsidTr="00D369AD">
        <w:trPr>
          <w:trHeight w:val="110"/>
        </w:trPr>
        <w:tc>
          <w:tcPr>
            <w:tcW w:w="3794" w:type="dxa"/>
          </w:tcPr>
          <w:p w:rsidR="00D369AD" w:rsidRPr="004F6435" w:rsidRDefault="00D369AD" w:rsidP="00212661">
            <w:pPr>
              <w:pStyle w:val="Default"/>
              <w:spacing w:line="20" w:lineRule="atLeast"/>
              <w:rPr>
                <w:sz w:val="22"/>
              </w:rPr>
            </w:pPr>
            <w:r>
              <w:rPr>
                <w:sz w:val="22"/>
              </w:rPr>
              <w:t>Komunikace mezi městem</w:t>
            </w:r>
            <w:r w:rsidRPr="004F6435">
              <w:rPr>
                <w:sz w:val="22"/>
              </w:rPr>
              <w:t xml:space="preserve"> a občany </w:t>
            </w:r>
          </w:p>
        </w:tc>
        <w:tc>
          <w:tcPr>
            <w:tcW w:w="850" w:type="dxa"/>
          </w:tcPr>
          <w:p w:rsidR="00D369AD" w:rsidRPr="004F6435" w:rsidRDefault="00D369AD" w:rsidP="00212661">
            <w:pPr>
              <w:pStyle w:val="Default"/>
              <w:spacing w:line="20" w:lineRule="atLeast"/>
              <w:rPr>
                <w:sz w:val="22"/>
              </w:rPr>
            </w:pPr>
          </w:p>
        </w:tc>
        <w:tc>
          <w:tcPr>
            <w:tcW w:w="851" w:type="dxa"/>
          </w:tcPr>
          <w:p w:rsidR="00D369AD" w:rsidRPr="004F6435" w:rsidRDefault="00D369AD" w:rsidP="00212661">
            <w:pPr>
              <w:pStyle w:val="Default"/>
              <w:spacing w:line="20" w:lineRule="atLeast"/>
              <w:rPr>
                <w:sz w:val="22"/>
              </w:rPr>
            </w:pPr>
          </w:p>
        </w:tc>
        <w:tc>
          <w:tcPr>
            <w:tcW w:w="850" w:type="dxa"/>
          </w:tcPr>
          <w:p w:rsidR="00D369AD" w:rsidRPr="004F6435" w:rsidRDefault="00D369AD" w:rsidP="00212661">
            <w:pPr>
              <w:pStyle w:val="Default"/>
              <w:spacing w:line="20" w:lineRule="atLeast"/>
              <w:rPr>
                <w:sz w:val="22"/>
              </w:rPr>
            </w:pPr>
          </w:p>
        </w:tc>
        <w:tc>
          <w:tcPr>
            <w:tcW w:w="993" w:type="dxa"/>
          </w:tcPr>
          <w:p w:rsidR="00D369AD" w:rsidRPr="004F6435" w:rsidRDefault="00D369AD" w:rsidP="00212661">
            <w:pPr>
              <w:pStyle w:val="Default"/>
              <w:spacing w:line="20" w:lineRule="atLeast"/>
              <w:rPr>
                <w:sz w:val="22"/>
              </w:rPr>
            </w:pPr>
          </w:p>
        </w:tc>
        <w:tc>
          <w:tcPr>
            <w:tcW w:w="1134" w:type="dxa"/>
            <w:tcBorders>
              <w:right w:val="double" w:sz="4" w:space="0" w:color="auto"/>
            </w:tcBorders>
          </w:tcPr>
          <w:p w:rsidR="00D369AD" w:rsidRPr="004F6435" w:rsidRDefault="00D369AD" w:rsidP="00212661">
            <w:pPr>
              <w:pStyle w:val="Default"/>
              <w:spacing w:line="20" w:lineRule="atLeast"/>
              <w:rPr>
                <w:sz w:val="22"/>
              </w:rPr>
            </w:pPr>
          </w:p>
        </w:tc>
        <w:tc>
          <w:tcPr>
            <w:tcW w:w="1134" w:type="dxa"/>
            <w:tcBorders>
              <w:left w:val="double" w:sz="4" w:space="0" w:color="auto"/>
            </w:tcBorders>
            <w:shd w:val="clear" w:color="auto" w:fill="auto"/>
          </w:tcPr>
          <w:p w:rsidR="00D369AD" w:rsidRPr="004F6435" w:rsidRDefault="00D369AD" w:rsidP="00212661">
            <w:pPr>
              <w:spacing w:before="0" w:after="0" w:line="20" w:lineRule="atLeast"/>
            </w:pPr>
          </w:p>
        </w:tc>
      </w:tr>
    </w:tbl>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 xml:space="preserve">Co ve městě nejvíce </w:t>
      </w:r>
      <w:r w:rsidRPr="00212661">
        <w:rPr>
          <w:b/>
          <w:sz w:val="22"/>
          <w:u w:val="single"/>
        </w:rPr>
        <w:t>postrádáte</w:t>
      </w:r>
      <w:r w:rsidRPr="00212661">
        <w:rPr>
          <w:b/>
          <w:sz w:val="22"/>
        </w:rPr>
        <w:t>?</w:t>
      </w:r>
    </w:p>
    <w:p w:rsidR="00D369AD" w:rsidRPr="00212661" w:rsidRDefault="00D369AD" w:rsidP="00212661">
      <w:pPr>
        <w:pStyle w:val="Odstavecseseznamem"/>
        <w:spacing w:before="0" w:after="0" w:line="20" w:lineRule="atLeast"/>
        <w:ind w:left="284"/>
        <w:rPr>
          <w:sz w:val="14"/>
        </w:rPr>
      </w:pPr>
      <w:r w:rsidRPr="00212661">
        <w:rPr>
          <w:sz w:val="22"/>
        </w:rPr>
        <w:t>UVEĎTE:…………………………………………………..…………………………………………………..…………………………………………………..…………………………………………………..…………………………………………………..…………....…………</w:t>
      </w:r>
    </w:p>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 xml:space="preserve">Chybí vám zde </w:t>
      </w:r>
      <w:r w:rsidRPr="00212661">
        <w:rPr>
          <w:b/>
          <w:sz w:val="22"/>
          <w:u w:val="single"/>
        </w:rPr>
        <w:t xml:space="preserve">vybavení </w:t>
      </w:r>
      <w:r w:rsidRPr="00212661">
        <w:rPr>
          <w:b/>
          <w:sz w:val="22"/>
        </w:rPr>
        <w:t>pro nějaký sport, případně pro nějakou volnočasovou aktivitu?</w:t>
      </w:r>
    </w:p>
    <w:p w:rsidR="00D369AD" w:rsidRDefault="00D369AD" w:rsidP="00212661">
      <w:pPr>
        <w:pStyle w:val="Odstavecseseznamem"/>
        <w:spacing w:before="0" w:after="0" w:line="20" w:lineRule="atLeast"/>
        <w:ind w:left="284"/>
      </w:pPr>
      <w:r w:rsidRPr="00212661">
        <w:rPr>
          <w:sz w:val="22"/>
        </w:rPr>
        <w:t>UVEĎTE </w:t>
      </w:r>
      <w:r w:rsidRPr="00782279">
        <w:rPr>
          <w:sz w:val="20"/>
        </w:rPr>
        <w:t>(činnost a navrhněte místo pro zařízení)</w:t>
      </w:r>
      <w:r>
        <w:t>:</w:t>
      </w:r>
      <w:r w:rsidRPr="00212661">
        <w:rPr>
          <w:sz w:val="22"/>
        </w:rPr>
        <w:t>………………………..…………………………………………………..…………………………………………………..………………….………………………………..………………………………………</w:t>
      </w:r>
    </w:p>
    <w:p w:rsidR="00D369AD" w:rsidRPr="00782279" w:rsidRDefault="00D369AD" w:rsidP="00212661">
      <w:pPr>
        <w:pStyle w:val="Odstavecseseznamem"/>
        <w:spacing w:before="0" w:after="0" w:line="20" w:lineRule="atLeast"/>
        <w:ind w:left="284"/>
        <w:rPr>
          <w:sz w:val="14"/>
        </w:rPr>
      </w:pPr>
    </w:p>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 xml:space="preserve">Jaký typ </w:t>
      </w:r>
      <w:r w:rsidRPr="00212661">
        <w:rPr>
          <w:b/>
          <w:sz w:val="22"/>
          <w:u w:val="single"/>
        </w:rPr>
        <w:t>kulturních či společenských akcí</w:t>
      </w:r>
      <w:r w:rsidRPr="00212661">
        <w:rPr>
          <w:b/>
          <w:sz w:val="22"/>
        </w:rPr>
        <w:t xml:space="preserve"> vám ve městě chybí?</w:t>
      </w:r>
    </w:p>
    <w:p w:rsidR="00D369AD" w:rsidRDefault="00D369AD" w:rsidP="00212661">
      <w:pPr>
        <w:pStyle w:val="Odstavecseseznamem"/>
        <w:spacing w:before="0" w:after="0" w:line="20" w:lineRule="atLeast"/>
        <w:ind w:left="284"/>
        <w:rPr>
          <w:sz w:val="22"/>
        </w:rPr>
      </w:pPr>
      <w:r w:rsidRPr="00212661">
        <w:rPr>
          <w:sz w:val="22"/>
        </w:rPr>
        <w:t>UVEĎTE:…………………………………………………..…………………………………………………..…………………………….…………………..…………………………………………………..…………………………………………………..…………....……….</w:t>
      </w:r>
    </w:p>
    <w:p w:rsidR="00D369AD" w:rsidRPr="00212661" w:rsidRDefault="00D369AD" w:rsidP="00212661">
      <w:pPr>
        <w:pStyle w:val="Odstavecseseznamem"/>
        <w:numPr>
          <w:ilvl w:val="0"/>
          <w:numId w:val="15"/>
        </w:numPr>
        <w:spacing w:before="0" w:after="0" w:line="20" w:lineRule="atLeast"/>
        <w:ind w:left="284"/>
        <w:rPr>
          <w:b/>
          <w:sz w:val="22"/>
        </w:rPr>
      </w:pPr>
      <w:r w:rsidRPr="00212661">
        <w:rPr>
          <w:b/>
          <w:sz w:val="22"/>
        </w:rPr>
        <w:t xml:space="preserve">Jste ochoten/ochotna udělat něco pro </w:t>
      </w:r>
      <w:r w:rsidRPr="00212661">
        <w:rPr>
          <w:b/>
          <w:sz w:val="22"/>
          <w:u w:val="single"/>
        </w:rPr>
        <w:t xml:space="preserve">rozvoj </w:t>
      </w:r>
      <w:r w:rsidRPr="00212661">
        <w:rPr>
          <w:b/>
          <w:sz w:val="22"/>
        </w:rPr>
        <w:t>svého města?</w:t>
      </w:r>
    </w:p>
    <w:p w:rsidR="00D369AD" w:rsidRPr="00212661" w:rsidRDefault="00D369AD" w:rsidP="00212661">
      <w:pPr>
        <w:pStyle w:val="Odstavecseseznamem"/>
        <w:numPr>
          <w:ilvl w:val="1"/>
          <w:numId w:val="15"/>
        </w:numPr>
        <w:spacing w:before="0" w:after="0" w:line="20" w:lineRule="atLeast"/>
        <w:ind w:left="426" w:hanging="142"/>
        <w:rPr>
          <w:sz w:val="22"/>
        </w:rPr>
      </w:pPr>
      <w:r w:rsidRPr="00212661">
        <w:rPr>
          <w:sz w:val="22"/>
        </w:rPr>
        <w:t>ANO</w:t>
      </w:r>
      <w:r w:rsidRPr="00212661">
        <w:rPr>
          <w:sz w:val="22"/>
        </w:rPr>
        <w:tab/>
      </w:r>
      <w:r w:rsidRPr="00212661">
        <w:rPr>
          <w:sz w:val="22"/>
        </w:rPr>
        <w:tab/>
        <w:t xml:space="preserve">b. Spíše ANO </w:t>
      </w:r>
      <w:r w:rsidRPr="00212661">
        <w:rPr>
          <w:sz w:val="22"/>
        </w:rPr>
        <w:tab/>
      </w:r>
      <w:r w:rsidRPr="00212661">
        <w:rPr>
          <w:sz w:val="22"/>
        </w:rPr>
        <w:tab/>
        <w:t>c. Spíše NE</w:t>
      </w:r>
      <w:r w:rsidRPr="00212661">
        <w:rPr>
          <w:sz w:val="22"/>
        </w:rPr>
        <w:tab/>
      </w:r>
      <w:r w:rsidRPr="00212661">
        <w:rPr>
          <w:sz w:val="22"/>
        </w:rPr>
        <w:tab/>
        <w:t>d.  Rozhodně NE</w:t>
      </w:r>
    </w:p>
    <w:p w:rsidR="00D369AD" w:rsidRDefault="00D369AD" w:rsidP="00212661">
      <w:pPr>
        <w:spacing w:before="0" w:after="0" w:line="20" w:lineRule="atLeast"/>
        <w:ind w:left="284"/>
      </w:pPr>
      <w:r w:rsidRPr="00212661">
        <w:rPr>
          <w:sz w:val="22"/>
        </w:rPr>
        <w:t xml:space="preserve">Pokud ANO či spíše ANO, jak se můžete zapojit? </w:t>
      </w:r>
      <w:r w:rsidRPr="00A2001B">
        <w:rPr>
          <w:i/>
          <w:sz w:val="20"/>
        </w:rPr>
        <w:t>(v případě zájmu</w:t>
      </w:r>
      <w:r>
        <w:rPr>
          <w:i/>
          <w:sz w:val="20"/>
        </w:rPr>
        <w:t xml:space="preserve"> můžete uvést </w:t>
      </w:r>
      <w:r w:rsidRPr="00A2001B">
        <w:rPr>
          <w:i/>
          <w:sz w:val="20"/>
        </w:rPr>
        <w:t>i kontakt/email)</w:t>
      </w:r>
      <w:r w:rsidRPr="00A2001B">
        <w:rPr>
          <w:i/>
        </w:rPr>
        <w:t xml:space="preserve"> </w:t>
      </w:r>
      <w:r w:rsidRPr="00212661">
        <w:rPr>
          <w:sz w:val="22"/>
        </w:rPr>
        <w:t>…………………………………………………………………………………………………………………………………………………………………………………………………………………………………………………………………………………………………………</w:t>
      </w:r>
    </w:p>
    <w:p w:rsidR="00D369AD" w:rsidRPr="00212661" w:rsidRDefault="00D369AD" w:rsidP="00212661">
      <w:pPr>
        <w:pStyle w:val="Odstavecseseznamem"/>
        <w:numPr>
          <w:ilvl w:val="0"/>
          <w:numId w:val="15"/>
        </w:numPr>
        <w:spacing w:before="0" w:after="0" w:line="20" w:lineRule="atLeast"/>
        <w:ind w:left="284"/>
        <w:rPr>
          <w:b/>
          <w:sz w:val="22"/>
          <w:szCs w:val="22"/>
        </w:rPr>
      </w:pPr>
      <w:r w:rsidRPr="00212661">
        <w:rPr>
          <w:b/>
          <w:sz w:val="22"/>
          <w:szCs w:val="22"/>
        </w:rPr>
        <w:t xml:space="preserve">Je něco, co se podle Vás ve městě za posledních 10 let nejvíce </w:t>
      </w:r>
      <w:r w:rsidRPr="00212661">
        <w:rPr>
          <w:b/>
          <w:sz w:val="22"/>
          <w:szCs w:val="22"/>
          <w:u w:val="single"/>
        </w:rPr>
        <w:t>POVEDLO</w:t>
      </w:r>
      <w:r w:rsidRPr="00212661">
        <w:rPr>
          <w:b/>
          <w:sz w:val="22"/>
          <w:szCs w:val="22"/>
        </w:rPr>
        <w:t xml:space="preserve"> a také </w:t>
      </w:r>
      <w:r w:rsidRPr="00212661">
        <w:rPr>
          <w:b/>
          <w:sz w:val="22"/>
          <w:szCs w:val="22"/>
          <w:u w:val="single"/>
        </w:rPr>
        <w:t>NEPOVEDLO</w:t>
      </w:r>
      <w:r w:rsidRPr="00212661">
        <w:rPr>
          <w:b/>
          <w:sz w:val="22"/>
          <w:szCs w:val="22"/>
        </w:rPr>
        <w:t>, pokud ano, co?</w:t>
      </w:r>
    </w:p>
    <w:p w:rsidR="00D369AD" w:rsidRPr="00212661" w:rsidRDefault="00D369AD" w:rsidP="00212661">
      <w:pPr>
        <w:pStyle w:val="Odstavecseseznamem"/>
        <w:spacing w:before="0" w:after="0" w:line="20" w:lineRule="atLeast"/>
        <w:ind w:left="284"/>
        <w:rPr>
          <w:sz w:val="22"/>
          <w:szCs w:val="22"/>
        </w:rPr>
      </w:pPr>
      <w:r w:rsidRPr="00212661">
        <w:rPr>
          <w:sz w:val="22"/>
          <w:szCs w:val="22"/>
        </w:rPr>
        <w:t>POVEDLO:………………………………………………………………………………………………………….…………………………. NEPOVEDLO:……………………….…………………………………………………..……………………………………………………</w:t>
      </w:r>
    </w:p>
    <w:p w:rsidR="00D369AD" w:rsidRPr="00212661" w:rsidRDefault="00D369AD" w:rsidP="00212661">
      <w:pPr>
        <w:pStyle w:val="Odstavecseseznamem"/>
        <w:spacing w:before="0" w:after="0" w:line="20" w:lineRule="atLeast"/>
        <w:ind w:left="284"/>
        <w:rPr>
          <w:sz w:val="6"/>
          <w:szCs w:val="22"/>
        </w:rPr>
      </w:pPr>
    </w:p>
    <w:p w:rsidR="00D369AD" w:rsidRPr="00212661" w:rsidRDefault="00D369AD" w:rsidP="00212661">
      <w:pPr>
        <w:pStyle w:val="Odstavecseseznamem"/>
        <w:numPr>
          <w:ilvl w:val="0"/>
          <w:numId w:val="15"/>
        </w:numPr>
        <w:spacing w:before="0" w:after="0" w:line="20" w:lineRule="atLeast"/>
        <w:ind w:left="284"/>
        <w:rPr>
          <w:sz w:val="22"/>
          <w:szCs w:val="22"/>
        </w:rPr>
      </w:pPr>
      <w:r w:rsidRPr="00212661">
        <w:rPr>
          <w:b/>
          <w:sz w:val="22"/>
          <w:szCs w:val="22"/>
        </w:rPr>
        <w:t>Představte si, že můžete rozhodnout o využití finančních prostředků města. Na co byste je přednostně využil/a?</w:t>
      </w:r>
      <w:r w:rsidRPr="00212661">
        <w:rPr>
          <w:sz w:val="22"/>
          <w:szCs w:val="22"/>
        </w:rPr>
        <w:t xml:space="preserve"> (zakroužkujte maximálně 3 možnosti)</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Zlepšení podmínek pro podnikání</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Podpora bytové výstavby</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Podpora budování cyklostezek</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 xml:space="preserve">Dobudování nebo rekonstrukce technické infrastruktury (inženýrských sítí, např. vodovodů) </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 xml:space="preserve">Oprava místních chodníků a komunikací </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Investice do modernizace místní základní školy a mateřské školy</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Rekonstrukce budov pro společenské a kulturní akce ve městě</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Výstavba sportovišť</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Podpora kulturních a společenských událostí ve městě</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Péče o veřejnou zeleň a životní prostředí ve městě i v okolí</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Opravy památek ve městě</w:t>
      </w:r>
    </w:p>
    <w:p w:rsidR="00D369AD" w:rsidRPr="00212661" w:rsidRDefault="00D369AD" w:rsidP="00212661">
      <w:pPr>
        <w:pStyle w:val="Odstavecseseznamem"/>
        <w:numPr>
          <w:ilvl w:val="1"/>
          <w:numId w:val="15"/>
        </w:numPr>
        <w:spacing w:before="0" w:after="0" w:line="20" w:lineRule="atLeast"/>
        <w:ind w:left="284" w:firstLine="0"/>
        <w:rPr>
          <w:sz w:val="22"/>
        </w:rPr>
      </w:pPr>
      <w:r w:rsidRPr="00212661">
        <w:rPr>
          <w:sz w:val="22"/>
        </w:rPr>
        <w:t>Jiné………………………………………………………………………………………………………………………………………</w:t>
      </w:r>
    </w:p>
    <w:p w:rsidR="00D369AD" w:rsidRPr="00212661" w:rsidRDefault="00D369AD" w:rsidP="008474D4">
      <w:pPr>
        <w:pStyle w:val="Odstavecseseznamem"/>
        <w:numPr>
          <w:ilvl w:val="0"/>
          <w:numId w:val="15"/>
        </w:numPr>
        <w:spacing w:before="120" w:after="0" w:line="20" w:lineRule="atLeast"/>
        <w:ind w:left="284"/>
        <w:rPr>
          <w:sz w:val="22"/>
        </w:rPr>
      </w:pPr>
      <w:r w:rsidRPr="008633EE">
        <w:rPr>
          <w:b/>
        </w:rPr>
        <w:t xml:space="preserve"> J</w:t>
      </w:r>
      <w:r w:rsidRPr="00212661">
        <w:rPr>
          <w:b/>
          <w:sz w:val="22"/>
        </w:rPr>
        <w:t>aké využití byste si představoval/a pro následující?</w:t>
      </w:r>
      <w:r w:rsidRPr="00212661">
        <w:rPr>
          <w:sz w:val="22"/>
        </w:rPr>
        <w:t xml:space="preserve"> (doplňte):</w:t>
      </w:r>
    </w:p>
    <w:p w:rsidR="00D369AD" w:rsidRPr="00212661" w:rsidRDefault="00D369AD" w:rsidP="00212661">
      <w:pPr>
        <w:pStyle w:val="Odstavecseseznamem"/>
        <w:numPr>
          <w:ilvl w:val="1"/>
          <w:numId w:val="15"/>
        </w:numPr>
        <w:spacing w:before="0" w:after="0" w:line="20" w:lineRule="atLeast"/>
        <w:ind w:left="284"/>
        <w:rPr>
          <w:sz w:val="22"/>
        </w:rPr>
        <w:sectPr w:rsidR="00D369AD" w:rsidRPr="00212661" w:rsidSect="00EA5E56">
          <w:headerReference w:type="default" r:id="rId31"/>
          <w:footerReference w:type="default" r:id="rId32"/>
          <w:pgSz w:w="11906" w:h="16838"/>
          <w:pgMar w:top="1250" w:right="1417" w:bottom="1134" w:left="1417" w:header="142" w:footer="708" w:gutter="0"/>
          <w:cols w:space="708"/>
          <w:titlePg/>
          <w:docGrid w:linePitch="360"/>
        </w:sectPr>
      </w:pPr>
    </w:p>
    <w:p w:rsidR="00D369AD" w:rsidRPr="008633EE" w:rsidRDefault="00D369AD" w:rsidP="00877CC2">
      <w:pPr>
        <w:pStyle w:val="Odstavecseseznamem"/>
        <w:numPr>
          <w:ilvl w:val="1"/>
          <w:numId w:val="15"/>
        </w:numPr>
        <w:spacing w:before="0" w:after="0" w:line="20" w:lineRule="atLeast"/>
        <w:ind w:left="284" w:firstLine="0"/>
      </w:pPr>
      <w:r w:rsidRPr="00212661">
        <w:rPr>
          <w:sz w:val="22"/>
        </w:rPr>
        <w:lastRenderedPageBreak/>
        <w:t>Hotel Pfann</w:t>
      </w:r>
      <w:r w:rsidRPr="008633EE">
        <w:t xml:space="preserve"> </w:t>
      </w:r>
      <w:r w:rsidRPr="008633EE">
        <w:rPr>
          <w:sz w:val="20"/>
        </w:rPr>
        <w:t>(nám. Svobody 79):</w:t>
      </w:r>
      <w:r w:rsidRPr="008633EE">
        <w:tab/>
      </w:r>
      <w:r w:rsidRPr="00212661">
        <w:rPr>
          <w:sz w:val="22"/>
        </w:rPr>
        <w:tab/>
      </w:r>
      <w:r w:rsidRPr="00212661">
        <w:rPr>
          <w:sz w:val="22"/>
        </w:rPr>
        <w:tab/>
      </w:r>
      <w:r w:rsidR="00877CC2">
        <w:rPr>
          <w:sz w:val="22"/>
        </w:rPr>
        <w:tab/>
      </w:r>
      <w:r w:rsidRPr="00212661">
        <w:rPr>
          <w:sz w:val="22"/>
        </w:rPr>
        <w:t>……………………………</w:t>
      </w:r>
    </w:p>
    <w:p w:rsidR="00D369AD" w:rsidRPr="008633EE" w:rsidRDefault="00D369AD" w:rsidP="00877CC2">
      <w:pPr>
        <w:pStyle w:val="Odstavecseseznamem"/>
        <w:numPr>
          <w:ilvl w:val="1"/>
          <w:numId w:val="15"/>
        </w:numPr>
        <w:spacing w:before="0" w:after="0" w:line="20" w:lineRule="atLeast"/>
        <w:ind w:left="284" w:firstLine="0"/>
      </w:pPr>
      <w:r w:rsidRPr="00212661">
        <w:rPr>
          <w:sz w:val="22"/>
        </w:rPr>
        <w:t xml:space="preserve">Paarův zámeček </w:t>
      </w:r>
      <w:r w:rsidRPr="008633EE">
        <w:rPr>
          <w:sz w:val="20"/>
        </w:rPr>
        <w:t>(objekt za ZŠ Lidická):</w:t>
      </w:r>
      <w:r w:rsidRPr="008633EE">
        <w:rPr>
          <w:sz w:val="20"/>
        </w:rPr>
        <w:tab/>
      </w:r>
      <w:r w:rsidRPr="00212661">
        <w:rPr>
          <w:sz w:val="22"/>
        </w:rPr>
        <w:tab/>
      </w:r>
      <w:r w:rsidR="00212661">
        <w:rPr>
          <w:sz w:val="22"/>
        </w:rPr>
        <w:tab/>
      </w:r>
      <w:r w:rsidRPr="00212661">
        <w:rPr>
          <w:sz w:val="22"/>
        </w:rPr>
        <w:t>……………………………</w:t>
      </w:r>
    </w:p>
    <w:p w:rsidR="00D369AD" w:rsidRPr="00212661" w:rsidRDefault="00D369AD" w:rsidP="00877CC2">
      <w:pPr>
        <w:pStyle w:val="Odstavecseseznamem"/>
        <w:numPr>
          <w:ilvl w:val="1"/>
          <w:numId w:val="15"/>
        </w:numPr>
        <w:spacing w:before="0" w:after="0" w:line="20" w:lineRule="atLeast"/>
        <w:ind w:left="284" w:firstLine="0"/>
        <w:rPr>
          <w:sz w:val="22"/>
        </w:rPr>
      </w:pPr>
      <w:r w:rsidRPr="00212661">
        <w:rPr>
          <w:sz w:val="22"/>
        </w:rPr>
        <w:t xml:space="preserve">Místnosti knihovny v kině: </w:t>
      </w:r>
      <w:r w:rsidRPr="00212661">
        <w:rPr>
          <w:sz w:val="22"/>
        </w:rPr>
        <w:tab/>
      </w:r>
      <w:r w:rsidRPr="00212661">
        <w:rPr>
          <w:sz w:val="22"/>
        </w:rPr>
        <w:tab/>
      </w:r>
      <w:r w:rsidRPr="00212661">
        <w:rPr>
          <w:sz w:val="22"/>
        </w:rPr>
        <w:tab/>
      </w:r>
      <w:r w:rsidR="00212661">
        <w:rPr>
          <w:sz w:val="22"/>
        </w:rPr>
        <w:tab/>
      </w:r>
      <w:r w:rsidRPr="00212661">
        <w:rPr>
          <w:sz w:val="22"/>
        </w:rPr>
        <w:t>…………………………….</w:t>
      </w:r>
    </w:p>
    <w:p w:rsidR="00D369AD" w:rsidRPr="00212661" w:rsidRDefault="00D369AD" w:rsidP="00877CC2">
      <w:pPr>
        <w:pStyle w:val="Odstavecseseznamem"/>
        <w:numPr>
          <w:ilvl w:val="1"/>
          <w:numId w:val="15"/>
        </w:numPr>
        <w:spacing w:before="0" w:after="0" w:line="20" w:lineRule="atLeast"/>
        <w:ind w:left="284" w:firstLine="0"/>
        <w:rPr>
          <w:sz w:val="22"/>
        </w:rPr>
      </w:pPr>
      <w:r w:rsidRPr="00212661">
        <w:rPr>
          <w:sz w:val="22"/>
        </w:rPr>
        <w:t>Bývalá ZŠ Šumická:</w:t>
      </w:r>
      <w:r w:rsidRPr="00212661">
        <w:rPr>
          <w:sz w:val="22"/>
        </w:rPr>
        <w:tab/>
      </w:r>
      <w:r w:rsidRPr="00212661">
        <w:rPr>
          <w:sz w:val="22"/>
        </w:rPr>
        <w:tab/>
      </w:r>
      <w:r w:rsidRPr="00212661">
        <w:rPr>
          <w:sz w:val="22"/>
        </w:rPr>
        <w:tab/>
      </w:r>
      <w:r w:rsidRPr="00212661">
        <w:rPr>
          <w:sz w:val="22"/>
        </w:rPr>
        <w:tab/>
      </w:r>
      <w:r w:rsidR="00212661">
        <w:rPr>
          <w:sz w:val="22"/>
        </w:rPr>
        <w:tab/>
      </w:r>
      <w:r w:rsidRPr="00212661">
        <w:rPr>
          <w:sz w:val="22"/>
        </w:rPr>
        <w:t>.…………………………...</w:t>
      </w:r>
    </w:p>
    <w:p w:rsidR="00D369AD" w:rsidRPr="008633EE" w:rsidRDefault="00D369AD" w:rsidP="00212661">
      <w:pPr>
        <w:pStyle w:val="Odstavecseseznamem"/>
        <w:numPr>
          <w:ilvl w:val="1"/>
          <w:numId w:val="15"/>
        </w:numPr>
        <w:spacing w:before="0" w:after="0" w:line="20" w:lineRule="atLeast"/>
        <w:ind w:left="284"/>
      </w:pPr>
      <w:r w:rsidRPr="00212661">
        <w:rPr>
          <w:sz w:val="22"/>
        </w:rPr>
        <w:lastRenderedPageBreak/>
        <w:t xml:space="preserve">Bývalé vojenské hřiště </w:t>
      </w:r>
      <w:r w:rsidRPr="008633EE">
        <w:rPr>
          <w:sz w:val="20"/>
        </w:rPr>
        <w:t>(za parkem)</w:t>
      </w:r>
      <w:r w:rsidRPr="008633EE">
        <w:t xml:space="preserve">:                 </w:t>
      </w:r>
    </w:p>
    <w:p w:rsidR="00D369AD" w:rsidRPr="00212661" w:rsidRDefault="00D369AD" w:rsidP="00212661">
      <w:pPr>
        <w:pStyle w:val="Odstavecseseznamem"/>
        <w:spacing w:before="0" w:after="0" w:line="20" w:lineRule="atLeast"/>
        <w:ind w:left="284"/>
        <w:rPr>
          <w:sz w:val="22"/>
        </w:rPr>
      </w:pPr>
      <w:r w:rsidRPr="00212661">
        <w:rPr>
          <w:sz w:val="22"/>
        </w:rPr>
        <w:t xml:space="preserve">                                      …..………………….</w:t>
      </w:r>
    </w:p>
    <w:p w:rsidR="00D369AD" w:rsidRPr="00212661" w:rsidRDefault="00D369AD" w:rsidP="00212661">
      <w:pPr>
        <w:pStyle w:val="Odstavecseseznamem"/>
        <w:numPr>
          <w:ilvl w:val="1"/>
          <w:numId w:val="15"/>
        </w:numPr>
        <w:spacing w:before="0" w:after="0" w:line="20" w:lineRule="atLeast"/>
        <w:ind w:left="284"/>
        <w:rPr>
          <w:sz w:val="22"/>
        </w:rPr>
      </w:pPr>
      <w:r w:rsidRPr="00212661">
        <w:rPr>
          <w:sz w:val="22"/>
        </w:rPr>
        <w:t xml:space="preserve">Vstup do parku z ul. Tyršova: </w:t>
      </w:r>
      <w:r w:rsidRPr="00212661">
        <w:rPr>
          <w:sz w:val="22"/>
        </w:rPr>
        <w:tab/>
      </w:r>
      <w:r w:rsidRPr="00212661">
        <w:rPr>
          <w:sz w:val="22"/>
        </w:rPr>
        <w:tab/>
        <w:t xml:space="preserve">                          ..…..………………...</w:t>
      </w:r>
    </w:p>
    <w:p w:rsidR="00D369AD" w:rsidRPr="00212661" w:rsidRDefault="00D369AD" w:rsidP="00212661">
      <w:pPr>
        <w:pStyle w:val="Odstavecseseznamem"/>
        <w:numPr>
          <w:ilvl w:val="1"/>
          <w:numId w:val="15"/>
        </w:numPr>
        <w:spacing w:before="0" w:after="0" w:line="20" w:lineRule="atLeast"/>
        <w:ind w:left="284"/>
        <w:rPr>
          <w:sz w:val="22"/>
        </w:rPr>
      </w:pPr>
      <w:r w:rsidRPr="00212661">
        <w:rPr>
          <w:sz w:val="22"/>
        </w:rPr>
        <w:t xml:space="preserve">Prostor hřiště v Nové Vsi: </w:t>
      </w:r>
      <w:r w:rsidRPr="00212661">
        <w:rPr>
          <w:sz w:val="22"/>
        </w:rPr>
        <w:tab/>
      </w:r>
      <w:r w:rsidRPr="00212661">
        <w:rPr>
          <w:sz w:val="22"/>
        </w:rPr>
        <w:tab/>
        <w:t xml:space="preserve">                          </w:t>
      </w:r>
      <w:r w:rsidR="00212661">
        <w:rPr>
          <w:sz w:val="22"/>
        </w:rPr>
        <w:tab/>
      </w:r>
      <w:r w:rsidR="00212661">
        <w:rPr>
          <w:sz w:val="22"/>
        </w:rPr>
        <w:tab/>
      </w:r>
      <w:r w:rsidR="00212661">
        <w:rPr>
          <w:sz w:val="22"/>
        </w:rPr>
        <w:tab/>
      </w:r>
      <w:r w:rsidRPr="00212661">
        <w:rPr>
          <w:sz w:val="22"/>
        </w:rPr>
        <w:t>..…..………………...</w:t>
      </w:r>
    </w:p>
    <w:p w:rsidR="00D369AD" w:rsidRPr="00212661" w:rsidRDefault="00D369AD" w:rsidP="00212661">
      <w:pPr>
        <w:pStyle w:val="Odstavecseseznamem"/>
        <w:numPr>
          <w:ilvl w:val="1"/>
          <w:numId w:val="15"/>
        </w:numPr>
        <w:spacing w:before="0" w:after="0" w:line="20" w:lineRule="atLeast"/>
        <w:ind w:left="284" w:hanging="357"/>
        <w:rPr>
          <w:sz w:val="22"/>
        </w:rPr>
      </w:pPr>
      <w:r w:rsidRPr="00212661">
        <w:rPr>
          <w:sz w:val="22"/>
        </w:rPr>
        <w:t xml:space="preserve">Bývalá MŠ v Nové Vsi: </w:t>
      </w:r>
      <w:r w:rsidRPr="00212661">
        <w:rPr>
          <w:sz w:val="22"/>
        </w:rPr>
        <w:tab/>
      </w:r>
      <w:r w:rsidRPr="00212661">
        <w:rPr>
          <w:sz w:val="22"/>
        </w:rPr>
        <w:tab/>
        <w:t xml:space="preserve">                          </w:t>
      </w:r>
      <w:r w:rsidR="00212661">
        <w:rPr>
          <w:sz w:val="22"/>
        </w:rPr>
        <w:tab/>
      </w:r>
      <w:r w:rsidR="00212661">
        <w:rPr>
          <w:sz w:val="22"/>
        </w:rPr>
        <w:tab/>
      </w:r>
      <w:r w:rsidR="00212661">
        <w:rPr>
          <w:sz w:val="22"/>
        </w:rPr>
        <w:tab/>
      </w:r>
      <w:r w:rsidRPr="00212661">
        <w:rPr>
          <w:sz w:val="22"/>
        </w:rPr>
        <w:t>..…..………………...</w:t>
      </w:r>
    </w:p>
    <w:p w:rsidR="00D369AD" w:rsidRPr="00212661" w:rsidRDefault="00D369AD" w:rsidP="00212661">
      <w:pPr>
        <w:spacing w:before="0" w:after="0" w:line="20" w:lineRule="atLeast"/>
        <w:ind w:left="284"/>
        <w:rPr>
          <w:sz w:val="22"/>
        </w:rPr>
        <w:sectPr w:rsidR="00D369AD" w:rsidRPr="00212661" w:rsidSect="00D369AD">
          <w:type w:val="continuous"/>
          <w:pgSz w:w="11906" w:h="16838"/>
          <w:pgMar w:top="1250" w:right="1417" w:bottom="1134" w:left="1417" w:header="142" w:footer="708" w:gutter="0"/>
          <w:cols w:num="2" w:space="708"/>
          <w:docGrid w:linePitch="360"/>
        </w:sectPr>
      </w:pPr>
    </w:p>
    <w:p w:rsidR="00D369AD" w:rsidRPr="00BC03F5" w:rsidRDefault="00D369AD" w:rsidP="00212661">
      <w:pPr>
        <w:pStyle w:val="Odstavecseseznamem"/>
        <w:spacing w:before="0" w:after="0" w:line="20" w:lineRule="atLeast"/>
        <w:ind w:left="284"/>
        <w:rPr>
          <w:sz w:val="2"/>
        </w:rPr>
      </w:pPr>
    </w:p>
    <w:p w:rsidR="00D369AD" w:rsidRPr="009503FA" w:rsidRDefault="00D369AD" w:rsidP="008474D4">
      <w:pPr>
        <w:pStyle w:val="Odstavecseseznamem"/>
        <w:numPr>
          <w:ilvl w:val="0"/>
          <w:numId w:val="15"/>
        </w:numPr>
        <w:spacing w:before="120" w:after="0" w:line="20" w:lineRule="atLeast"/>
        <w:ind w:left="284"/>
        <w:rPr>
          <w:sz w:val="22"/>
          <w:szCs w:val="22"/>
        </w:rPr>
      </w:pPr>
      <w:r w:rsidRPr="009503FA">
        <w:rPr>
          <w:b/>
          <w:sz w:val="22"/>
          <w:szCs w:val="22"/>
        </w:rPr>
        <w:t xml:space="preserve">Navrhněte místa pro následující využití </w:t>
      </w:r>
      <w:r w:rsidRPr="009503FA">
        <w:rPr>
          <w:sz w:val="22"/>
          <w:szCs w:val="22"/>
        </w:rPr>
        <w:t>(doplňte):</w:t>
      </w:r>
    </w:p>
    <w:p w:rsidR="00D369AD" w:rsidRPr="009503FA" w:rsidRDefault="00D369AD" w:rsidP="00212661">
      <w:pPr>
        <w:pStyle w:val="Odstavecseseznamem"/>
        <w:numPr>
          <w:ilvl w:val="1"/>
          <w:numId w:val="15"/>
        </w:numPr>
        <w:spacing w:before="0" w:after="0" w:line="20" w:lineRule="atLeast"/>
        <w:ind w:left="284"/>
        <w:rPr>
          <w:sz w:val="22"/>
          <w:szCs w:val="22"/>
        </w:rPr>
        <w:sectPr w:rsidR="00D369AD" w:rsidRPr="009503FA" w:rsidSect="00D369AD">
          <w:type w:val="continuous"/>
          <w:pgSz w:w="11906" w:h="16838"/>
          <w:pgMar w:top="1250" w:right="1417" w:bottom="1134" w:left="1417" w:header="142" w:footer="708" w:gutter="0"/>
          <w:cols w:space="708"/>
          <w:docGrid w:linePitch="360"/>
        </w:sectPr>
      </w:pPr>
    </w:p>
    <w:p w:rsidR="00D369AD" w:rsidRPr="009503FA" w:rsidRDefault="00D369AD" w:rsidP="00877CC2">
      <w:pPr>
        <w:pStyle w:val="Odstavecseseznamem"/>
        <w:numPr>
          <w:ilvl w:val="1"/>
          <w:numId w:val="15"/>
        </w:numPr>
        <w:spacing w:before="0" w:after="0" w:line="20" w:lineRule="atLeast"/>
        <w:ind w:left="284" w:firstLine="0"/>
        <w:rPr>
          <w:sz w:val="22"/>
          <w:szCs w:val="22"/>
        </w:rPr>
      </w:pPr>
      <w:r w:rsidRPr="009503FA">
        <w:rPr>
          <w:sz w:val="22"/>
          <w:szCs w:val="22"/>
        </w:rPr>
        <w:lastRenderedPageBreak/>
        <w:t xml:space="preserve">Výstavba rodinných domů: </w:t>
      </w:r>
      <w:r w:rsidRPr="009503FA">
        <w:rPr>
          <w:sz w:val="22"/>
          <w:szCs w:val="22"/>
        </w:rPr>
        <w:tab/>
      </w:r>
      <w:r w:rsidRPr="009503FA">
        <w:rPr>
          <w:sz w:val="22"/>
          <w:szCs w:val="22"/>
        </w:rPr>
        <w:tab/>
      </w:r>
      <w:r w:rsidRPr="009503FA">
        <w:rPr>
          <w:sz w:val="22"/>
          <w:szCs w:val="22"/>
        </w:rPr>
        <w:tab/>
      </w:r>
      <w:r w:rsidR="00877CC2">
        <w:rPr>
          <w:sz w:val="22"/>
          <w:szCs w:val="22"/>
        </w:rPr>
        <w:tab/>
      </w:r>
      <w:r w:rsidRPr="009503FA">
        <w:rPr>
          <w:sz w:val="22"/>
          <w:szCs w:val="22"/>
        </w:rPr>
        <w:t>……………………………</w:t>
      </w:r>
    </w:p>
    <w:p w:rsidR="00D369AD" w:rsidRPr="009503FA" w:rsidRDefault="00D369AD" w:rsidP="00877CC2">
      <w:pPr>
        <w:pStyle w:val="Odstavecseseznamem"/>
        <w:numPr>
          <w:ilvl w:val="1"/>
          <w:numId w:val="15"/>
        </w:numPr>
        <w:spacing w:before="0" w:after="0" w:line="20" w:lineRule="atLeast"/>
        <w:ind w:left="284" w:firstLine="0"/>
        <w:rPr>
          <w:sz w:val="22"/>
          <w:szCs w:val="22"/>
        </w:rPr>
      </w:pPr>
      <w:r w:rsidRPr="009503FA">
        <w:rPr>
          <w:sz w:val="22"/>
          <w:szCs w:val="22"/>
        </w:rPr>
        <w:t xml:space="preserve">Výstavba bytů: </w:t>
      </w:r>
      <w:r w:rsidRPr="009503FA">
        <w:rPr>
          <w:sz w:val="22"/>
          <w:szCs w:val="22"/>
        </w:rPr>
        <w:tab/>
      </w:r>
      <w:r w:rsidRPr="009503FA">
        <w:rPr>
          <w:sz w:val="22"/>
          <w:szCs w:val="22"/>
        </w:rPr>
        <w:tab/>
      </w:r>
    </w:p>
    <w:p w:rsidR="00D369AD" w:rsidRPr="009503FA" w:rsidRDefault="00D369AD" w:rsidP="00877CC2">
      <w:pPr>
        <w:pStyle w:val="Odstavecseseznamem"/>
        <w:spacing w:before="0" w:after="0" w:line="20" w:lineRule="atLeast"/>
        <w:ind w:left="284"/>
        <w:rPr>
          <w:sz w:val="22"/>
          <w:szCs w:val="22"/>
        </w:rPr>
      </w:pPr>
      <w:r w:rsidRPr="009503FA">
        <w:rPr>
          <w:sz w:val="22"/>
          <w:szCs w:val="22"/>
        </w:rPr>
        <w:tab/>
      </w:r>
      <w:r w:rsidRPr="009503FA">
        <w:rPr>
          <w:sz w:val="22"/>
          <w:szCs w:val="22"/>
        </w:rPr>
        <w:tab/>
        <w:t>……………………………</w:t>
      </w:r>
    </w:p>
    <w:p w:rsidR="00D369AD" w:rsidRPr="009503FA" w:rsidRDefault="00D369AD" w:rsidP="00212661">
      <w:pPr>
        <w:pStyle w:val="Odstavecseseznamem"/>
        <w:numPr>
          <w:ilvl w:val="1"/>
          <w:numId w:val="15"/>
        </w:numPr>
        <w:spacing w:before="0" w:after="0" w:line="20" w:lineRule="atLeast"/>
        <w:ind w:left="284"/>
        <w:rPr>
          <w:sz w:val="22"/>
          <w:szCs w:val="22"/>
        </w:rPr>
      </w:pPr>
      <w:r w:rsidRPr="009503FA">
        <w:rPr>
          <w:sz w:val="22"/>
          <w:szCs w:val="22"/>
        </w:rPr>
        <w:lastRenderedPageBreak/>
        <w:t xml:space="preserve">Komerční výstavba: </w:t>
      </w:r>
      <w:r w:rsidRPr="009503FA">
        <w:rPr>
          <w:sz w:val="22"/>
          <w:szCs w:val="22"/>
        </w:rPr>
        <w:tab/>
      </w:r>
    </w:p>
    <w:p w:rsidR="00D369AD" w:rsidRPr="009503FA" w:rsidRDefault="00D369AD" w:rsidP="00212661">
      <w:pPr>
        <w:pStyle w:val="Odstavecseseznamem"/>
        <w:spacing w:before="0" w:after="0" w:line="20" w:lineRule="atLeast"/>
        <w:ind w:left="284"/>
        <w:rPr>
          <w:sz w:val="22"/>
          <w:szCs w:val="22"/>
        </w:rPr>
      </w:pPr>
      <w:r w:rsidRPr="009503FA">
        <w:rPr>
          <w:sz w:val="22"/>
          <w:szCs w:val="22"/>
        </w:rPr>
        <w:tab/>
      </w:r>
      <w:r w:rsidRPr="009503FA">
        <w:rPr>
          <w:sz w:val="22"/>
          <w:szCs w:val="22"/>
        </w:rPr>
        <w:tab/>
        <w:t>……………………………</w:t>
      </w:r>
    </w:p>
    <w:p w:rsidR="00D369AD" w:rsidRPr="009503FA" w:rsidRDefault="00D369AD" w:rsidP="00212661">
      <w:pPr>
        <w:pStyle w:val="Odstavecseseznamem"/>
        <w:numPr>
          <w:ilvl w:val="1"/>
          <w:numId w:val="15"/>
        </w:numPr>
        <w:spacing w:before="0" w:after="0" w:line="20" w:lineRule="atLeast"/>
        <w:ind w:left="284"/>
        <w:rPr>
          <w:sz w:val="22"/>
          <w:szCs w:val="22"/>
        </w:rPr>
      </w:pPr>
      <w:r w:rsidRPr="009503FA">
        <w:rPr>
          <w:sz w:val="22"/>
          <w:szCs w:val="22"/>
        </w:rPr>
        <w:t>Jiné:</w:t>
      </w:r>
      <w:r w:rsidRPr="009503FA">
        <w:rPr>
          <w:sz w:val="22"/>
          <w:szCs w:val="22"/>
        </w:rPr>
        <w:tab/>
      </w:r>
    </w:p>
    <w:p w:rsidR="00D369AD" w:rsidRPr="009503FA" w:rsidRDefault="00D369AD" w:rsidP="00212661">
      <w:pPr>
        <w:pStyle w:val="Odstavecseseznamem"/>
        <w:spacing w:before="0" w:after="0" w:line="20" w:lineRule="atLeast"/>
        <w:ind w:left="284"/>
        <w:rPr>
          <w:sz w:val="22"/>
          <w:szCs w:val="22"/>
        </w:rPr>
        <w:sectPr w:rsidR="00D369AD" w:rsidRPr="009503FA" w:rsidSect="00D369AD">
          <w:type w:val="continuous"/>
          <w:pgSz w:w="11906" w:h="16838"/>
          <w:pgMar w:top="1250" w:right="1417" w:bottom="1134" w:left="1417" w:header="142" w:footer="708" w:gutter="0"/>
          <w:cols w:num="2" w:space="708"/>
          <w:docGrid w:linePitch="360"/>
        </w:sectPr>
      </w:pPr>
      <w:r w:rsidRPr="009503FA">
        <w:rPr>
          <w:sz w:val="22"/>
          <w:szCs w:val="22"/>
        </w:rPr>
        <w:tab/>
      </w:r>
      <w:r w:rsidRPr="009503FA">
        <w:rPr>
          <w:sz w:val="22"/>
          <w:szCs w:val="22"/>
        </w:rPr>
        <w:tab/>
        <w:t>……………………………</w:t>
      </w:r>
    </w:p>
    <w:p w:rsidR="00D369AD" w:rsidRPr="009503FA" w:rsidRDefault="00D369AD" w:rsidP="008474D4">
      <w:pPr>
        <w:pStyle w:val="Odstavecseseznamem"/>
        <w:numPr>
          <w:ilvl w:val="0"/>
          <w:numId w:val="15"/>
        </w:numPr>
        <w:spacing w:before="120" w:after="0" w:line="20" w:lineRule="atLeast"/>
        <w:ind w:left="284" w:hanging="357"/>
        <w:rPr>
          <w:b/>
          <w:sz w:val="22"/>
          <w:szCs w:val="22"/>
        </w:rPr>
      </w:pPr>
      <w:r w:rsidRPr="009503FA">
        <w:rPr>
          <w:b/>
          <w:bCs/>
          <w:sz w:val="22"/>
          <w:szCs w:val="22"/>
        </w:rPr>
        <w:lastRenderedPageBreak/>
        <w:t xml:space="preserve">  Uveďte základní údaje o vás: </w:t>
      </w:r>
    </w:p>
    <w:p w:rsidR="00D369AD" w:rsidRPr="009503FA" w:rsidRDefault="00D369AD" w:rsidP="00212661">
      <w:pPr>
        <w:pStyle w:val="Default"/>
        <w:spacing w:line="20" w:lineRule="atLeast"/>
        <w:ind w:left="284"/>
        <w:rPr>
          <w:b/>
          <w:sz w:val="22"/>
          <w:szCs w:val="22"/>
        </w:rPr>
        <w:sectPr w:rsidR="00D369AD" w:rsidRPr="009503FA" w:rsidSect="00D369AD">
          <w:type w:val="continuous"/>
          <w:pgSz w:w="11906" w:h="16838"/>
          <w:pgMar w:top="1250" w:right="1417" w:bottom="1134" w:left="1417" w:header="142" w:footer="708" w:gutter="0"/>
          <w:cols w:space="708"/>
          <w:docGrid w:linePitch="360"/>
        </w:sectPr>
      </w:pPr>
    </w:p>
    <w:p w:rsidR="00D369AD" w:rsidRPr="009503FA" w:rsidRDefault="00D369AD" w:rsidP="00212661">
      <w:pPr>
        <w:pStyle w:val="Default"/>
        <w:spacing w:line="20" w:lineRule="atLeast"/>
        <w:ind w:left="284"/>
        <w:rPr>
          <w:b/>
          <w:sz w:val="22"/>
          <w:szCs w:val="22"/>
        </w:rPr>
      </w:pPr>
      <w:r w:rsidRPr="009503FA">
        <w:rPr>
          <w:b/>
          <w:sz w:val="22"/>
          <w:szCs w:val="22"/>
        </w:rPr>
        <w:lastRenderedPageBreak/>
        <w:t xml:space="preserve">Pohlaví:  </w:t>
      </w:r>
    </w:p>
    <w:p w:rsidR="009503FA" w:rsidRDefault="009503FA" w:rsidP="00212661">
      <w:pPr>
        <w:pStyle w:val="Default"/>
        <w:spacing w:line="20" w:lineRule="atLeast"/>
        <w:ind w:left="284"/>
        <w:rPr>
          <w:sz w:val="22"/>
          <w:szCs w:val="22"/>
        </w:rPr>
      </w:pPr>
      <w:r>
        <w:rPr>
          <w:sz w:val="22"/>
          <w:szCs w:val="22"/>
        </w:rPr>
        <w:t xml:space="preserve">a) Muž </w:t>
      </w:r>
      <w:r>
        <w:rPr>
          <w:sz w:val="22"/>
          <w:szCs w:val="22"/>
        </w:rPr>
        <w:tab/>
      </w:r>
      <w:r>
        <w:rPr>
          <w:sz w:val="22"/>
          <w:szCs w:val="22"/>
        </w:rPr>
        <w:tab/>
        <w:t xml:space="preserve">b) Žena </w:t>
      </w:r>
    </w:p>
    <w:p w:rsidR="00877CC2" w:rsidRPr="009503FA" w:rsidRDefault="00877CC2" w:rsidP="00212661">
      <w:pPr>
        <w:pStyle w:val="Default"/>
        <w:spacing w:line="20" w:lineRule="atLeast"/>
        <w:ind w:left="284"/>
        <w:rPr>
          <w:sz w:val="22"/>
          <w:szCs w:val="22"/>
        </w:rPr>
      </w:pPr>
    </w:p>
    <w:p w:rsidR="00D369AD" w:rsidRPr="009503FA" w:rsidRDefault="00877CC2" w:rsidP="00212661">
      <w:pPr>
        <w:pStyle w:val="Default"/>
        <w:spacing w:line="20" w:lineRule="atLeast"/>
        <w:ind w:left="284"/>
        <w:rPr>
          <w:b/>
          <w:sz w:val="22"/>
          <w:szCs w:val="22"/>
        </w:rPr>
      </w:pPr>
      <w:r>
        <w:rPr>
          <w:b/>
          <w:sz w:val="22"/>
          <w:szCs w:val="22"/>
        </w:rPr>
        <w:lastRenderedPageBreak/>
        <w:t xml:space="preserve"> </w:t>
      </w:r>
      <w:r w:rsidR="00D369AD" w:rsidRPr="009503FA">
        <w:rPr>
          <w:b/>
          <w:sz w:val="22"/>
          <w:szCs w:val="22"/>
        </w:rPr>
        <w:t xml:space="preserve">Věk: </w:t>
      </w:r>
    </w:p>
    <w:p w:rsidR="00D369AD" w:rsidRPr="009503FA" w:rsidRDefault="00D369AD" w:rsidP="00212661">
      <w:pPr>
        <w:pStyle w:val="Default"/>
        <w:spacing w:line="20" w:lineRule="atLeast"/>
        <w:ind w:left="284"/>
        <w:rPr>
          <w:sz w:val="22"/>
          <w:szCs w:val="22"/>
        </w:rPr>
      </w:pPr>
      <w:r w:rsidRPr="009503FA">
        <w:rPr>
          <w:sz w:val="22"/>
          <w:szCs w:val="22"/>
        </w:rPr>
        <w:t xml:space="preserve">a) 15–24 let </w:t>
      </w:r>
      <w:r w:rsidR="00877CC2">
        <w:rPr>
          <w:sz w:val="22"/>
          <w:szCs w:val="22"/>
        </w:rPr>
        <w:tab/>
      </w:r>
      <w:r w:rsidRPr="009503FA">
        <w:rPr>
          <w:sz w:val="22"/>
          <w:szCs w:val="22"/>
        </w:rPr>
        <w:tab/>
        <w:t xml:space="preserve">b) 25–49 let </w:t>
      </w:r>
      <w:r w:rsidRPr="009503FA">
        <w:rPr>
          <w:sz w:val="22"/>
          <w:szCs w:val="22"/>
        </w:rPr>
        <w:tab/>
      </w:r>
    </w:p>
    <w:p w:rsidR="009503FA" w:rsidRDefault="00D369AD" w:rsidP="00212661">
      <w:pPr>
        <w:pStyle w:val="Default"/>
        <w:spacing w:line="20" w:lineRule="atLeast"/>
        <w:ind w:left="284"/>
        <w:rPr>
          <w:sz w:val="22"/>
          <w:szCs w:val="22"/>
        </w:rPr>
      </w:pPr>
      <w:r w:rsidRPr="009503FA">
        <w:rPr>
          <w:sz w:val="22"/>
          <w:szCs w:val="22"/>
        </w:rPr>
        <w:t xml:space="preserve">c) 50–64 let </w:t>
      </w:r>
      <w:r w:rsidRPr="009503FA">
        <w:rPr>
          <w:sz w:val="22"/>
          <w:szCs w:val="22"/>
        </w:rPr>
        <w:tab/>
      </w:r>
      <w:r w:rsidR="00877CC2">
        <w:rPr>
          <w:sz w:val="22"/>
          <w:szCs w:val="22"/>
        </w:rPr>
        <w:tab/>
      </w:r>
      <w:r w:rsidRPr="009503FA">
        <w:rPr>
          <w:sz w:val="22"/>
          <w:szCs w:val="22"/>
        </w:rPr>
        <w:t xml:space="preserve">d) 65 a více let </w:t>
      </w:r>
      <w:r w:rsidR="008474D4">
        <w:rPr>
          <w:sz w:val="22"/>
          <w:szCs w:val="22"/>
        </w:rPr>
        <w:t xml:space="preserve"> </w:t>
      </w:r>
    </w:p>
    <w:p w:rsidR="008474D4" w:rsidRDefault="008474D4" w:rsidP="00212661">
      <w:pPr>
        <w:pStyle w:val="Default"/>
        <w:spacing w:line="20" w:lineRule="atLeast"/>
        <w:ind w:left="284"/>
        <w:rPr>
          <w:sz w:val="22"/>
          <w:szCs w:val="22"/>
        </w:rPr>
        <w:sectPr w:rsidR="008474D4" w:rsidSect="00D369AD">
          <w:type w:val="continuous"/>
          <w:pgSz w:w="11906" w:h="16838"/>
          <w:pgMar w:top="1250" w:right="1417" w:bottom="1134" w:left="1417" w:header="142" w:footer="708" w:gutter="0"/>
          <w:cols w:num="2" w:space="708"/>
          <w:docGrid w:linePitch="360"/>
        </w:sectPr>
      </w:pPr>
    </w:p>
    <w:p w:rsidR="008474D4" w:rsidRPr="009503FA" w:rsidRDefault="008474D4" w:rsidP="008474D4">
      <w:pPr>
        <w:pStyle w:val="Default"/>
        <w:spacing w:line="20" w:lineRule="atLeast"/>
        <w:ind w:left="284"/>
        <w:rPr>
          <w:b/>
          <w:sz w:val="22"/>
          <w:szCs w:val="22"/>
        </w:rPr>
      </w:pPr>
      <w:r w:rsidRPr="009503FA">
        <w:rPr>
          <w:b/>
          <w:sz w:val="22"/>
          <w:szCs w:val="22"/>
        </w:rPr>
        <w:lastRenderedPageBreak/>
        <w:t xml:space="preserve">Vzdělání: </w:t>
      </w:r>
    </w:p>
    <w:p w:rsidR="008474D4" w:rsidRPr="009503FA" w:rsidRDefault="008474D4" w:rsidP="008474D4">
      <w:pPr>
        <w:pStyle w:val="Default"/>
        <w:spacing w:line="20" w:lineRule="atLeast"/>
        <w:ind w:left="284"/>
        <w:rPr>
          <w:sz w:val="22"/>
          <w:szCs w:val="22"/>
        </w:rPr>
      </w:pPr>
      <w:r w:rsidRPr="009503FA">
        <w:rPr>
          <w:sz w:val="22"/>
          <w:szCs w:val="22"/>
        </w:rPr>
        <w:t xml:space="preserve">a) Základní / vyučený  </w:t>
      </w:r>
      <w:r w:rsidRPr="009503FA">
        <w:rPr>
          <w:sz w:val="22"/>
          <w:szCs w:val="22"/>
        </w:rPr>
        <w:tab/>
      </w:r>
      <w:r w:rsidRPr="009503FA">
        <w:rPr>
          <w:sz w:val="22"/>
          <w:szCs w:val="22"/>
        </w:rPr>
        <w:tab/>
        <w:t xml:space="preserve">b) Středoškolské  </w:t>
      </w:r>
      <w:r w:rsidRPr="009503FA">
        <w:rPr>
          <w:sz w:val="22"/>
          <w:szCs w:val="22"/>
        </w:rPr>
        <w:tab/>
      </w:r>
      <w:r w:rsidRPr="009503FA">
        <w:rPr>
          <w:sz w:val="22"/>
          <w:szCs w:val="22"/>
        </w:rPr>
        <w:tab/>
        <w:t>c) Vysokoškolské</w:t>
      </w:r>
    </w:p>
    <w:p w:rsidR="008474D4" w:rsidRPr="009503FA" w:rsidRDefault="008474D4" w:rsidP="008474D4">
      <w:pPr>
        <w:pStyle w:val="Default"/>
        <w:spacing w:line="20" w:lineRule="atLeast"/>
        <w:ind w:left="284"/>
        <w:rPr>
          <w:b/>
          <w:sz w:val="22"/>
          <w:szCs w:val="22"/>
        </w:rPr>
      </w:pPr>
    </w:p>
    <w:p w:rsidR="008474D4" w:rsidRPr="009503FA" w:rsidRDefault="008474D4" w:rsidP="008474D4">
      <w:pPr>
        <w:pStyle w:val="Default"/>
        <w:spacing w:line="20" w:lineRule="atLeast"/>
        <w:ind w:left="284"/>
        <w:rPr>
          <w:b/>
          <w:sz w:val="22"/>
          <w:szCs w:val="22"/>
        </w:rPr>
      </w:pPr>
      <w:r w:rsidRPr="009503FA">
        <w:rPr>
          <w:b/>
          <w:sz w:val="22"/>
          <w:szCs w:val="22"/>
        </w:rPr>
        <w:t xml:space="preserve">Ekonomická aktivita: </w:t>
      </w:r>
    </w:p>
    <w:p w:rsidR="008474D4" w:rsidRPr="009503FA" w:rsidRDefault="008474D4" w:rsidP="008474D4">
      <w:pPr>
        <w:pStyle w:val="Default"/>
        <w:spacing w:line="20" w:lineRule="atLeast"/>
        <w:ind w:left="284"/>
        <w:rPr>
          <w:sz w:val="22"/>
          <w:szCs w:val="22"/>
        </w:rPr>
      </w:pPr>
      <w:r w:rsidRPr="009503FA">
        <w:rPr>
          <w:sz w:val="22"/>
          <w:szCs w:val="22"/>
        </w:rPr>
        <w:t xml:space="preserve">a) Studující  </w:t>
      </w:r>
      <w:r w:rsidRPr="009503FA">
        <w:rPr>
          <w:sz w:val="22"/>
          <w:szCs w:val="22"/>
        </w:rPr>
        <w:tab/>
      </w:r>
      <w:r>
        <w:rPr>
          <w:sz w:val="22"/>
          <w:szCs w:val="22"/>
        </w:rPr>
        <w:tab/>
      </w:r>
      <w:r w:rsidRPr="009503FA">
        <w:rPr>
          <w:sz w:val="22"/>
          <w:szCs w:val="22"/>
        </w:rPr>
        <w:t xml:space="preserve">b) Soukromý podnikatel  </w:t>
      </w:r>
      <w:r w:rsidRPr="009503FA">
        <w:rPr>
          <w:sz w:val="22"/>
          <w:szCs w:val="22"/>
        </w:rPr>
        <w:tab/>
      </w:r>
      <w:r w:rsidRPr="009503FA">
        <w:rPr>
          <w:sz w:val="22"/>
          <w:szCs w:val="22"/>
        </w:rPr>
        <w:tab/>
      </w:r>
      <w:r w:rsidRPr="009503FA">
        <w:rPr>
          <w:sz w:val="22"/>
          <w:szCs w:val="22"/>
        </w:rPr>
        <w:tab/>
      </w:r>
      <w:r w:rsidRPr="009503FA">
        <w:rPr>
          <w:sz w:val="22"/>
          <w:szCs w:val="22"/>
        </w:rPr>
        <w:tab/>
        <w:t xml:space="preserve">c) Zaměstnanec </w:t>
      </w:r>
    </w:p>
    <w:p w:rsidR="008474D4" w:rsidRPr="009503FA" w:rsidRDefault="008474D4" w:rsidP="008474D4">
      <w:pPr>
        <w:pStyle w:val="Default"/>
        <w:spacing w:line="20" w:lineRule="atLeast"/>
        <w:ind w:left="284"/>
        <w:rPr>
          <w:sz w:val="22"/>
          <w:szCs w:val="22"/>
        </w:rPr>
      </w:pPr>
      <w:r w:rsidRPr="009503FA">
        <w:rPr>
          <w:sz w:val="22"/>
          <w:szCs w:val="22"/>
        </w:rPr>
        <w:t xml:space="preserve">d) Důchodce  </w:t>
      </w:r>
      <w:r w:rsidRPr="009503FA">
        <w:rPr>
          <w:sz w:val="22"/>
          <w:szCs w:val="22"/>
        </w:rPr>
        <w:tab/>
        <w:t xml:space="preserve">e) V domácnosti, na mateřské dovolené apod. </w:t>
      </w:r>
      <w:r w:rsidRPr="009503FA">
        <w:rPr>
          <w:sz w:val="22"/>
          <w:szCs w:val="22"/>
        </w:rPr>
        <w:tab/>
      </w:r>
      <w:r w:rsidRPr="009503FA">
        <w:rPr>
          <w:sz w:val="22"/>
          <w:szCs w:val="22"/>
        </w:rPr>
        <w:tab/>
        <w:t>f) Nezaměstnaný</w:t>
      </w:r>
    </w:p>
    <w:p w:rsidR="008474D4" w:rsidRDefault="008474D4" w:rsidP="00212661">
      <w:pPr>
        <w:pStyle w:val="Default"/>
        <w:spacing w:line="20" w:lineRule="atLeast"/>
        <w:ind w:left="284"/>
        <w:rPr>
          <w:sz w:val="22"/>
          <w:szCs w:val="22"/>
        </w:rPr>
      </w:pPr>
    </w:p>
    <w:p w:rsidR="00B04AC7" w:rsidRDefault="00B04AC7" w:rsidP="00021481">
      <w:pPr>
        <w:pStyle w:val="Bezmezer"/>
        <w:rPr>
          <w:highlight w:val="white"/>
        </w:rPr>
      </w:pPr>
    </w:p>
    <w:p w:rsidR="003F5C5A" w:rsidRDefault="003F5C5A" w:rsidP="00021481">
      <w:pPr>
        <w:pStyle w:val="Bezmezer"/>
        <w:rPr>
          <w:highlight w:val="white"/>
        </w:rPr>
      </w:pPr>
    </w:p>
    <w:p w:rsidR="00021481" w:rsidRPr="00465B7F" w:rsidRDefault="00465B7F" w:rsidP="00465B7F">
      <w:pPr>
        <w:pStyle w:val="Nadpis2"/>
      </w:pPr>
      <w:bookmarkStart w:id="55" w:name="_Toc444157036"/>
      <w:r w:rsidRPr="00465B7F">
        <w:t>seznam</w:t>
      </w:r>
      <w:r>
        <w:t xml:space="preserve"> použitých</w:t>
      </w:r>
      <w:r w:rsidRPr="00465B7F">
        <w:t xml:space="preserve"> zkratek</w:t>
      </w:r>
      <w:bookmarkEnd w:id="55"/>
      <w:r w:rsidR="00832C90">
        <w:t xml:space="preserve"> a POJMŮ</w:t>
      </w:r>
    </w:p>
    <w:p w:rsidR="00021481" w:rsidRDefault="00021481" w:rsidP="00021481">
      <w:pPr>
        <w:pStyle w:val="Bezmezer"/>
        <w:rPr>
          <w:highlight w:val="white"/>
        </w:rPr>
      </w:pPr>
    </w:p>
    <w:p w:rsidR="003D73C9" w:rsidRPr="00832C90" w:rsidRDefault="003D73C9" w:rsidP="003D73C9">
      <w:pPr>
        <w:pStyle w:val="Bezmezer"/>
        <w:rPr>
          <w:sz w:val="22"/>
          <w:highlight w:val="white"/>
        </w:rPr>
      </w:pPr>
      <w:r w:rsidRPr="00832C90">
        <w:rPr>
          <w:sz w:val="22"/>
          <w:highlight w:val="white"/>
        </w:rPr>
        <w:t xml:space="preserve">ČOV </w:t>
      </w:r>
      <w:r w:rsidRPr="00832C90">
        <w:rPr>
          <w:sz w:val="22"/>
          <w:highlight w:val="white"/>
        </w:rPr>
        <w:tab/>
      </w:r>
      <w:r w:rsidR="007B394C">
        <w:rPr>
          <w:sz w:val="22"/>
          <w:highlight w:val="white"/>
        </w:rPr>
        <w:t>-</w:t>
      </w:r>
      <w:r w:rsidRPr="00832C90">
        <w:rPr>
          <w:sz w:val="22"/>
          <w:highlight w:val="white"/>
        </w:rPr>
        <w:t xml:space="preserve"> Čistička odpadních vod</w:t>
      </w:r>
    </w:p>
    <w:p w:rsidR="003D73C9" w:rsidRPr="00832C90" w:rsidRDefault="003D73C9" w:rsidP="003D73C9">
      <w:pPr>
        <w:pStyle w:val="Bezmezer"/>
        <w:rPr>
          <w:sz w:val="22"/>
          <w:highlight w:val="white"/>
        </w:rPr>
      </w:pPr>
      <w:r w:rsidRPr="00832C90">
        <w:rPr>
          <w:sz w:val="22"/>
          <w:highlight w:val="white"/>
        </w:rPr>
        <w:t xml:space="preserve">ČR </w:t>
      </w:r>
      <w:r w:rsidRPr="00832C90">
        <w:rPr>
          <w:sz w:val="22"/>
          <w:highlight w:val="white"/>
        </w:rPr>
        <w:tab/>
      </w:r>
      <w:r w:rsidR="007B394C">
        <w:rPr>
          <w:sz w:val="22"/>
          <w:highlight w:val="white"/>
        </w:rPr>
        <w:t>-</w:t>
      </w:r>
      <w:r w:rsidRPr="00832C90">
        <w:rPr>
          <w:sz w:val="22"/>
          <w:highlight w:val="white"/>
        </w:rPr>
        <w:t xml:space="preserve"> Česká republika</w:t>
      </w:r>
    </w:p>
    <w:p w:rsidR="003D73C9" w:rsidRPr="00832C90" w:rsidRDefault="003D73C9" w:rsidP="003D73C9">
      <w:pPr>
        <w:pStyle w:val="Bezmezer"/>
        <w:rPr>
          <w:sz w:val="22"/>
          <w:highlight w:val="white"/>
        </w:rPr>
      </w:pPr>
      <w:r w:rsidRPr="00832C90">
        <w:rPr>
          <w:sz w:val="22"/>
          <w:highlight w:val="white"/>
        </w:rPr>
        <w:t xml:space="preserve">ČSÚ </w:t>
      </w:r>
      <w:r w:rsidRPr="00832C90">
        <w:rPr>
          <w:sz w:val="22"/>
          <w:highlight w:val="white"/>
        </w:rPr>
        <w:tab/>
      </w:r>
      <w:r w:rsidR="007B394C">
        <w:rPr>
          <w:sz w:val="22"/>
          <w:highlight w:val="white"/>
        </w:rPr>
        <w:t>-</w:t>
      </w:r>
      <w:r w:rsidRPr="00832C90">
        <w:rPr>
          <w:sz w:val="22"/>
          <w:highlight w:val="white"/>
        </w:rPr>
        <w:t xml:space="preserve"> Český statistický úřad</w:t>
      </w:r>
    </w:p>
    <w:p w:rsidR="003D73C9" w:rsidRPr="00832C90" w:rsidRDefault="003D73C9" w:rsidP="003D73C9">
      <w:pPr>
        <w:pStyle w:val="Bezmezer"/>
        <w:rPr>
          <w:sz w:val="22"/>
          <w:highlight w:val="white"/>
        </w:rPr>
      </w:pPr>
      <w:r w:rsidRPr="00832C90">
        <w:rPr>
          <w:sz w:val="22"/>
          <w:highlight w:val="white"/>
        </w:rPr>
        <w:t xml:space="preserve">DN </w:t>
      </w:r>
      <w:r w:rsidRPr="00832C90">
        <w:rPr>
          <w:sz w:val="22"/>
          <w:highlight w:val="white"/>
        </w:rPr>
        <w:tab/>
      </w:r>
      <w:r w:rsidR="007B394C">
        <w:rPr>
          <w:sz w:val="22"/>
          <w:highlight w:val="white"/>
        </w:rPr>
        <w:t>-</w:t>
      </w:r>
      <w:r w:rsidRPr="00832C90">
        <w:rPr>
          <w:sz w:val="22"/>
        </w:rPr>
        <w:t xml:space="preserve"> </w:t>
      </w:r>
      <w:r w:rsidR="00421A4B">
        <w:rPr>
          <w:rStyle w:val="Nadpis4Char"/>
          <w:caps w:val="0"/>
          <w:spacing w:val="0"/>
          <w:sz w:val="22"/>
        </w:rPr>
        <w:t>J</w:t>
      </w:r>
      <w:r w:rsidRPr="00832C90">
        <w:rPr>
          <w:rStyle w:val="Nadpis4Char"/>
          <w:caps w:val="0"/>
          <w:spacing w:val="0"/>
          <w:sz w:val="22"/>
        </w:rPr>
        <w:t xml:space="preserve">menovitý vnitřní průměr potrubí </w:t>
      </w:r>
      <w:r w:rsidRPr="00832C90">
        <w:rPr>
          <w:i/>
          <w:sz w:val="22"/>
          <w:highlight w:val="white"/>
        </w:rPr>
        <w:t>(</w:t>
      </w:r>
      <w:r w:rsidRPr="00832C90">
        <w:rPr>
          <w:rStyle w:val="Zvraznn"/>
          <w:iCs w:val="0"/>
          <w:sz w:val="22"/>
        </w:rPr>
        <w:t>FR:</w:t>
      </w:r>
      <w:r w:rsidRPr="00832C90">
        <w:rPr>
          <w:rStyle w:val="Nadpis4Char"/>
          <w:caps w:val="0"/>
          <w:spacing w:val="0"/>
          <w:sz w:val="22"/>
        </w:rPr>
        <w:t xml:space="preserve"> </w:t>
      </w:r>
      <w:r w:rsidRPr="00832C90">
        <w:rPr>
          <w:rStyle w:val="Nadpis4Char"/>
          <w:i/>
          <w:caps w:val="0"/>
          <w:spacing w:val="0"/>
          <w:sz w:val="22"/>
        </w:rPr>
        <w:t>Diamètre Nominal)</w:t>
      </w:r>
    </w:p>
    <w:p w:rsidR="003D73C9" w:rsidRPr="00832C90" w:rsidRDefault="003D73C9" w:rsidP="003D73C9">
      <w:pPr>
        <w:pStyle w:val="Bezmezer"/>
        <w:rPr>
          <w:sz w:val="22"/>
          <w:highlight w:val="white"/>
        </w:rPr>
      </w:pPr>
      <w:r w:rsidRPr="00832C90">
        <w:rPr>
          <w:sz w:val="22"/>
          <w:highlight w:val="white"/>
        </w:rPr>
        <w:t xml:space="preserve">DSO </w:t>
      </w:r>
      <w:r w:rsidRPr="00832C90">
        <w:rPr>
          <w:sz w:val="22"/>
          <w:highlight w:val="white"/>
        </w:rPr>
        <w:tab/>
      </w:r>
      <w:r w:rsidR="007B394C">
        <w:rPr>
          <w:sz w:val="22"/>
          <w:highlight w:val="white"/>
        </w:rPr>
        <w:t>-</w:t>
      </w:r>
      <w:r w:rsidRPr="00832C90">
        <w:rPr>
          <w:sz w:val="22"/>
          <w:highlight w:val="white"/>
        </w:rPr>
        <w:t xml:space="preserve"> Dobrovolný svazek obcí; v textu se hovoří o DSO Čistá Jihlava</w:t>
      </w:r>
    </w:p>
    <w:p w:rsidR="003D73C9" w:rsidRPr="00832C90" w:rsidRDefault="003D73C9" w:rsidP="003D73C9">
      <w:pPr>
        <w:pStyle w:val="Bezmezer"/>
        <w:rPr>
          <w:sz w:val="22"/>
        </w:rPr>
      </w:pPr>
      <w:r w:rsidRPr="00832C90">
        <w:rPr>
          <w:sz w:val="22"/>
        </w:rPr>
        <w:t xml:space="preserve">EO </w:t>
      </w:r>
      <w:r w:rsidRPr="00832C90">
        <w:rPr>
          <w:sz w:val="22"/>
        </w:rPr>
        <w:tab/>
      </w:r>
      <w:r w:rsidR="007B394C">
        <w:rPr>
          <w:sz w:val="22"/>
        </w:rPr>
        <w:t>-</w:t>
      </w:r>
      <w:r w:rsidR="00421A4B">
        <w:rPr>
          <w:sz w:val="22"/>
        </w:rPr>
        <w:t xml:space="preserve"> E</w:t>
      </w:r>
      <w:r w:rsidRPr="00832C90">
        <w:rPr>
          <w:sz w:val="22"/>
        </w:rPr>
        <w:t>kvivalentní obyvatel (jednotka znečištění)</w:t>
      </w:r>
    </w:p>
    <w:p w:rsidR="003D73C9" w:rsidRPr="00832C90" w:rsidRDefault="003D73C9" w:rsidP="003D73C9">
      <w:pPr>
        <w:pStyle w:val="Bezmezer"/>
        <w:rPr>
          <w:sz w:val="22"/>
          <w:highlight w:val="white"/>
        </w:rPr>
      </w:pPr>
      <w:r w:rsidRPr="00832C90">
        <w:rPr>
          <w:sz w:val="22"/>
        </w:rPr>
        <w:t xml:space="preserve">ha </w:t>
      </w:r>
      <w:r w:rsidRPr="00832C90">
        <w:rPr>
          <w:sz w:val="22"/>
        </w:rPr>
        <w:tab/>
      </w:r>
      <w:r w:rsidR="007B394C">
        <w:rPr>
          <w:sz w:val="22"/>
        </w:rPr>
        <w:t>-</w:t>
      </w:r>
      <w:r w:rsidRPr="00832C90">
        <w:rPr>
          <w:sz w:val="22"/>
        </w:rPr>
        <w:t xml:space="preserve"> Hektar </w:t>
      </w:r>
    </w:p>
    <w:p w:rsidR="003D73C9" w:rsidRPr="00832C90" w:rsidRDefault="003D73C9" w:rsidP="003D73C9">
      <w:pPr>
        <w:pStyle w:val="Bezmezer"/>
        <w:rPr>
          <w:sz w:val="22"/>
          <w:highlight w:val="white"/>
        </w:rPr>
      </w:pPr>
      <w:r w:rsidRPr="00832C90">
        <w:rPr>
          <w:sz w:val="22"/>
          <w:highlight w:val="white"/>
        </w:rPr>
        <w:t xml:space="preserve">CHKO </w:t>
      </w:r>
      <w:r w:rsidRPr="00832C90">
        <w:rPr>
          <w:sz w:val="22"/>
          <w:highlight w:val="white"/>
        </w:rPr>
        <w:tab/>
      </w:r>
      <w:r w:rsidR="007B394C">
        <w:rPr>
          <w:sz w:val="22"/>
          <w:highlight w:val="white"/>
        </w:rPr>
        <w:t>-</w:t>
      </w:r>
      <w:r w:rsidRPr="00832C90">
        <w:rPr>
          <w:sz w:val="22"/>
          <w:highlight w:val="white"/>
        </w:rPr>
        <w:t xml:space="preserve"> Chráněná krajinná oblast</w:t>
      </w:r>
    </w:p>
    <w:p w:rsidR="003D73C9" w:rsidRPr="00832C90" w:rsidRDefault="003D73C9" w:rsidP="003D73C9">
      <w:pPr>
        <w:pStyle w:val="Bezmezer"/>
        <w:rPr>
          <w:sz w:val="22"/>
          <w:highlight w:val="white"/>
        </w:rPr>
      </w:pPr>
      <w:r w:rsidRPr="00832C90">
        <w:rPr>
          <w:sz w:val="22"/>
        </w:rPr>
        <w:t xml:space="preserve">ICT </w:t>
      </w:r>
      <w:r w:rsidRPr="00832C90">
        <w:rPr>
          <w:sz w:val="22"/>
        </w:rPr>
        <w:tab/>
      </w:r>
      <w:r w:rsidR="007B394C">
        <w:rPr>
          <w:sz w:val="22"/>
        </w:rPr>
        <w:t>-</w:t>
      </w:r>
      <w:r w:rsidRPr="00832C90">
        <w:rPr>
          <w:sz w:val="22"/>
        </w:rPr>
        <w:t xml:space="preserve"> Informační a komunikační technologie </w:t>
      </w:r>
      <w:r w:rsidRPr="00832C90">
        <w:rPr>
          <w:i/>
          <w:sz w:val="22"/>
        </w:rPr>
        <w:t xml:space="preserve">(EN: </w:t>
      </w:r>
      <w:r w:rsidRPr="00832C90">
        <w:rPr>
          <w:rStyle w:val="st"/>
          <w:i/>
          <w:sz w:val="22"/>
        </w:rPr>
        <w:t>Information and Communication Technologies)</w:t>
      </w:r>
    </w:p>
    <w:p w:rsidR="003D73C9" w:rsidRPr="00832C90" w:rsidRDefault="003D73C9" w:rsidP="003D73C9">
      <w:pPr>
        <w:pStyle w:val="Bezmezer"/>
        <w:rPr>
          <w:sz w:val="22"/>
          <w:highlight w:val="white"/>
        </w:rPr>
      </w:pPr>
      <w:r w:rsidRPr="00832C90">
        <w:rPr>
          <w:sz w:val="22"/>
          <w:highlight w:val="white"/>
        </w:rPr>
        <w:t xml:space="preserve">IDS </w:t>
      </w:r>
      <w:r w:rsidRPr="00832C90">
        <w:rPr>
          <w:sz w:val="22"/>
          <w:highlight w:val="white"/>
        </w:rPr>
        <w:tab/>
      </w:r>
      <w:r w:rsidR="007B394C">
        <w:rPr>
          <w:sz w:val="22"/>
          <w:highlight w:val="white"/>
        </w:rPr>
        <w:t>-</w:t>
      </w:r>
      <w:r w:rsidRPr="00832C90">
        <w:rPr>
          <w:sz w:val="22"/>
          <w:highlight w:val="white"/>
        </w:rPr>
        <w:t xml:space="preserve"> Integrovaný dopravní systém</w:t>
      </w:r>
    </w:p>
    <w:p w:rsidR="003D73C9" w:rsidRPr="00832C90" w:rsidRDefault="003D73C9" w:rsidP="003D73C9">
      <w:pPr>
        <w:pStyle w:val="Bezmezer"/>
        <w:rPr>
          <w:sz w:val="22"/>
        </w:rPr>
      </w:pPr>
      <w:r w:rsidRPr="00832C90">
        <w:rPr>
          <w:sz w:val="22"/>
        </w:rPr>
        <w:t xml:space="preserve">IROP </w:t>
      </w:r>
      <w:r w:rsidRPr="00832C90">
        <w:rPr>
          <w:sz w:val="22"/>
        </w:rPr>
        <w:tab/>
      </w:r>
      <w:r w:rsidR="007B394C">
        <w:rPr>
          <w:sz w:val="22"/>
        </w:rPr>
        <w:t>-</w:t>
      </w:r>
      <w:r w:rsidRPr="00832C90">
        <w:rPr>
          <w:sz w:val="22"/>
        </w:rPr>
        <w:t xml:space="preserve"> Integrovaný regionální operační program</w:t>
      </w:r>
    </w:p>
    <w:p w:rsidR="003D73C9" w:rsidRPr="00832C90" w:rsidRDefault="003D73C9" w:rsidP="003D73C9">
      <w:pPr>
        <w:pStyle w:val="Bezmezer"/>
        <w:rPr>
          <w:sz w:val="22"/>
          <w:highlight w:val="white"/>
        </w:rPr>
      </w:pPr>
      <w:r w:rsidRPr="00832C90">
        <w:rPr>
          <w:sz w:val="22"/>
        </w:rPr>
        <w:t xml:space="preserve">ITI </w:t>
      </w:r>
      <w:r w:rsidRPr="00832C90">
        <w:rPr>
          <w:sz w:val="22"/>
        </w:rPr>
        <w:tab/>
      </w:r>
      <w:r w:rsidR="007B394C">
        <w:rPr>
          <w:sz w:val="22"/>
        </w:rPr>
        <w:t>-</w:t>
      </w:r>
      <w:r w:rsidRPr="00832C90">
        <w:rPr>
          <w:sz w:val="22"/>
        </w:rPr>
        <w:t xml:space="preserve"> Integrované územní investice </w:t>
      </w:r>
      <w:r w:rsidRPr="00832C90">
        <w:rPr>
          <w:i/>
          <w:sz w:val="22"/>
        </w:rPr>
        <w:t xml:space="preserve">(EN: </w:t>
      </w:r>
      <w:r w:rsidRPr="00832C90">
        <w:rPr>
          <w:rStyle w:val="st"/>
          <w:i/>
          <w:sz w:val="22"/>
        </w:rPr>
        <w:t>Integrated Territorial Investments)</w:t>
      </w:r>
    </w:p>
    <w:p w:rsidR="003D73C9" w:rsidRPr="00832C90" w:rsidRDefault="003D73C9" w:rsidP="003D73C9">
      <w:pPr>
        <w:pStyle w:val="Bezmezer"/>
        <w:rPr>
          <w:sz w:val="22"/>
          <w:highlight w:val="white"/>
        </w:rPr>
      </w:pPr>
      <w:r w:rsidRPr="00832C90">
        <w:rPr>
          <w:sz w:val="22"/>
          <w:highlight w:val="white"/>
        </w:rPr>
        <w:t xml:space="preserve">JMK </w:t>
      </w:r>
      <w:r w:rsidRPr="00832C90">
        <w:rPr>
          <w:sz w:val="22"/>
          <w:highlight w:val="white"/>
        </w:rPr>
        <w:tab/>
      </w:r>
      <w:r w:rsidR="007B394C">
        <w:rPr>
          <w:sz w:val="22"/>
          <w:highlight w:val="white"/>
        </w:rPr>
        <w:t>-</w:t>
      </w:r>
      <w:r w:rsidRPr="00832C90">
        <w:rPr>
          <w:sz w:val="22"/>
          <w:highlight w:val="white"/>
        </w:rPr>
        <w:t xml:space="preserve"> Jihomoravský kraj</w:t>
      </w:r>
    </w:p>
    <w:p w:rsidR="003D73C9" w:rsidRPr="00832C90" w:rsidRDefault="003D73C9" w:rsidP="003D73C9">
      <w:pPr>
        <w:pStyle w:val="Bezmezer"/>
        <w:rPr>
          <w:sz w:val="22"/>
          <w:highlight w:val="white"/>
        </w:rPr>
      </w:pPr>
      <w:r w:rsidRPr="00832C90">
        <w:rPr>
          <w:sz w:val="22"/>
          <w:highlight w:val="white"/>
        </w:rPr>
        <w:t xml:space="preserve">JÚ </w:t>
      </w:r>
      <w:r w:rsidRPr="00832C90">
        <w:rPr>
          <w:sz w:val="22"/>
          <w:highlight w:val="white"/>
        </w:rPr>
        <w:tab/>
      </w:r>
      <w:r w:rsidR="007B394C">
        <w:rPr>
          <w:sz w:val="22"/>
          <w:highlight w:val="white"/>
        </w:rPr>
        <w:t>-</w:t>
      </w:r>
      <w:r w:rsidRPr="00832C90">
        <w:rPr>
          <w:sz w:val="22"/>
          <w:highlight w:val="white"/>
        </w:rPr>
        <w:t xml:space="preserve"> Jímací území</w:t>
      </w:r>
    </w:p>
    <w:p w:rsidR="003D73C9" w:rsidRPr="00832C90" w:rsidRDefault="003D73C9" w:rsidP="003D73C9">
      <w:pPr>
        <w:pStyle w:val="Bezmezer"/>
        <w:rPr>
          <w:sz w:val="22"/>
          <w:highlight w:val="white"/>
        </w:rPr>
      </w:pPr>
      <w:r w:rsidRPr="00832C90">
        <w:rPr>
          <w:sz w:val="22"/>
          <w:highlight w:val="white"/>
        </w:rPr>
        <w:t xml:space="preserve">K. ú. </w:t>
      </w:r>
      <w:r w:rsidRPr="00832C90">
        <w:rPr>
          <w:sz w:val="22"/>
          <w:highlight w:val="white"/>
        </w:rPr>
        <w:tab/>
      </w:r>
      <w:r w:rsidR="007B394C">
        <w:rPr>
          <w:sz w:val="22"/>
          <w:highlight w:val="white"/>
        </w:rPr>
        <w:t>-</w:t>
      </w:r>
      <w:r w:rsidRPr="00832C90">
        <w:rPr>
          <w:sz w:val="22"/>
          <w:highlight w:val="white"/>
        </w:rPr>
        <w:t xml:space="preserve"> Katastrální území</w:t>
      </w:r>
    </w:p>
    <w:p w:rsidR="003D73C9" w:rsidRPr="00832C90" w:rsidRDefault="003D73C9" w:rsidP="003D73C9">
      <w:pPr>
        <w:pStyle w:val="Bezmezer"/>
        <w:rPr>
          <w:sz w:val="22"/>
        </w:rPr>
      </w:pPr>
      <w:r w:rsidRPr="00832C90">
        <w:rPr>
          <w:sz w:val="22"/>
        </w:rPr>
        <w:t xml:space="preserve">Kč </w:t>
      </w:r>
      <w:r w:rsidRPr="00832C90">
        <w:rPr>
          <w:sz w:val="22"/>
        </w:rPr>
        <w:tab/>
      </w:r>
      <w:r w:rsidR="007B394C">
        <w:rPr>
          <w:sz w:val="22"/>
        </w:rPr>
        <w:t>-</w:t>
      </w:r>
      <w:r w:rsidRPr="00832C90">
        <w:rPr>
          <w:sz w:val="22"/>
        </w:rPr>
        <w:t xml:space="preserve"> Korun českých</w:t>
      </w:r>
    </w:p>
    <w:p w:rsidR="003D73C9" w:rsidRDefault="003D73C9" w:rsidP="003D73C9">
      <w:pPr>
        <w:pStyle w:val="Bezmezer"/>
        <w:rPr>
          <w:sz w:val="22"/>
        </w:rPr>
      </w:pPr>
      <w:r w:rsidRPr="00832C90">
        <w:rPr>
          <w:sz w:val="22"/>
        </w:rPr>
        <w:t xml:space="preserve">km </w:t>
      </w:r>
      <w:r w:rsidRPr="00832C90">
        <w:rPr>
          <w:sz w:val="22"/>
        </w:rPr>
        <w:tab/>
      </w:r>
      <w:r w:rsidR="007B394C">
        <w:rPr>
          <w:sz w:val="22"/>
        </w:rPr>
        <w:t>-</w:t>
      </w:r>
      <w:r w:rsidRPr="00832C90">
        <w:rPr>
          <w:sz w:val="22"/>
        </w:rPr>
        <w:t xml:space="preserve"> Kilometr </w:t>
      </w:r>
    </w:p>
    <w:p w:rsidR="00421A4B" w:rsidRPr="00832C90" w:rsidRDefault="00421A4B" w:rsidP="003D73C9">
      <w:pPr>
        <w:pStyle w:val="Bezmezer"/>
        <w:rPr>
          <w:sz w:val="22"/>
        </w:rPr>
      </w:pPr>
      <w:r>
        <w:rPr>
          <w:sz w:val="22"/>
        </w:rPr>
        <w:t>KPÚ</w:t>
      </w:r>
      <w:r>
        <w:rPr>
          <w:sz w:val="22"/>
        </w:rPr>
        <w:tab/>
        <w:t>- Komplexní pozemkové úpravy</w:t>
      </w:r>
    </w:p>
    <w:p w:rsidR="003D73C9" w:rsidRDefault="003D73C9" w:rsidP="003D73C9">
      <w:pPr>
        <w:pStyle w:val="Bezmezer"/>
        <w:rPr>
          <w:sz w:val="22"/>
        </w:rPr>
      </w:pPr>
      <w:r w:rsidRPr="00832C90">
        <w:rPr>
          <w:sz w:val="22"/>
        </w:rPr>
        <w:t xml:space="preserve">MAS </w:t>
      </w:r>
      <w:r w:rsidRPr="00832C90">
        <w:rPr>
          <w:sz w:val="22"/>
        </w:rPr>
        <w:tab/>
      </w:r>
      <w:r w:rsidR="007B394C">
        <w:rPr>
          <w:sz w:val="22"/>
        </w:rPr>
        <w:t>-</w:t>
      </w:r>
      <w:r w:rsidRPr="00832C90">
        <w:rPr>
          <w:sz w:val="22"/>
        </w:rPr>
        <w:t xml:space="preserve"> Místní akční skupina; v textu se hovoří o MAS Podbrněnsko, spolek</w:t>
      </w:r>
    </w:p>
    <w:p w:rsidR="00832C90" w:rsidRPr="00832C90" w:rsidRDefault="00832C90" w:rsidP="003D73C9">
      <w:pPr>
        <w:pStyle w:val="Bezmezer"/>
        <w:rPr>
          <w:sz w:val="22"/>
        </w:rPr>
      </w:pPr>
      <w:r>
        <w:rPr>
          <w:sz w:val="22"/>
        </w:rPr>
        <w:t xml:space="preserve">měna </w:t>
      </w:r>
      <w:r>
        <w:rPr>
          <w:sz w:val="22"/>
        </w:rPr>
        <w:tab/>
      </w:r>
      <w:r w:rsidR="007B394C">
        <w:rPr>
          <w:sz w:val="22"/>
        </w:rPr>
        <w:t>-</w:t>
      </w:r>
      <w:r>
        <w:rPr>
          <w:sz w:val="22"/>
        </w:rPr>
        <w:t xml:space="preserve"> </w:t>
      </w:r>
      <w:r w:rsidR="00421A4B">
        <w:rPr>
          <w:sz w:val="22"/>
        </w:rPr>
        <w:t>T</w:t>
      </w:r>
      <w:r>
        <w:rPr>
          <w:sz w:val="22"/>
        </w:rPr>
        <w:t>ermín popisující demografické procesy, pohyby obyvatelstva</w:t>
      </w:r>
    </w:p>
    <w:p w:rsidR="003D73C9" w:rsidRPr="00832C90" w:rsidRDefault="003D73C9" w:rsidP="003D73C9">
      <w:pPr>
        <w:pStyle w:val="Bezmezer"/>
        <w:rPr>
          <w:sz w:val="22"/>
        </w:rPr>
      </w:pPr>
      <w:r w:rsidRPr="00832C90">
        <w:rPr>
          <w:sz w:val="22"/>
        </w:rPr>
        <w:t xml:space="preserve">MěÚ </w:t>
      </w:r>
      <w:r w:rsidRPr="00832C90">
        <w:rPr>
          <w:sz w:val="22"/>
        </w:rPr>
        <w:tab/>
      </w:r>
      <w:r w:rsidR="007B394C">
        <w:rPr>
          <w:sz w:val="22"/>
        </w:rPr>
        <w:t>-</w:t>
      </w:r>
      <w:r w:rsidRPr="00832C90">
        <w:rPr>
          <w:sz w:val="22"/>
        </w:rPr>
        <w:t xml:space="preserve"> Městský úřad</w:t>
      </w:r>
    </w:p>
    <w:p w:rsidR="003D73C9" w:rsidRPr="00832C90" w:rsidRDefault="003D73C9" w:rsidP="003D73C9">
      <w:pPr>
        <w:pStyle w:val="Bezmezer"/>
        <w:rPr>
          <w:sz w:val="22"/>
        </w:rPr>
      </w:pPr>
      <w:r w:rsidRPr="00832C90">
        <w:rPr>
          <w:sz w:val="22"/>
        </w:rPr>
        <w:t xml:space="preserve">mil. </w:t>
      </w:r>
      <w:r w:rsidRPr="00832C90">
        <w:rPr>
          <w:sz w:val="22"/>
        </w:rPr>
        <w:tab/>
      </w:r>
      <w:r w:rsidR="007B394C">
        <w:rPr>
          <w:sz w:val="22"/>
        </w:rPr>
        <w:t>-</w:t>
      </w:r>
      <w:r w:rsidR="00421A4B">
        <w:rPr>
          <w:sz w:val="22"/>
        </w:rPr>
        <w:t xml:space="preserve"> M</w:t>
      </w:r>
      <w:r w:rsidRPr="00832C90">
        <w:rPr>
          <w:sz w:val="22"/>
        </w:rPr>
        <w:t xml:space="preserve">ilión </w:t>
      </w:r>
    </w:p>
    <w:p w:rsidR="003D73C9" w:rsidRPr="00832C90" w:rsidRDefault="003D73C9" w:rsidP="003D73C9">
      <w:pPr>
        <w:pStyle w:val="Bezmezer"/>
        <w:rPr>
          <w:sz w:val="22"/>
        </w:rPr>
      </w:pPr>
      <w:r w:rsidRPr="00832C90">
        <w:rPr>
          <w:sz w:val="22"/>
        </w:rPr>
        <w:t xml:space="preserve">MMR </w:t>
      </w:r>
      <w:r w:rsidRPr="00832C90">
        <w:rPr>
          <w:sz w:val="22"/>
        </w:rPr>
        <w:tab/>
      </w:r>
      <w:r w:rsidR="007B394C">
        <w:rPr>
          <w:sz w:val="22"/>
        </w:rPr>
        <w:t>-</w:t>
      </w:r>
      <w:r w:rsidRPr="00832C90">
        <w:rPr>
          <w:sz w:val="22"/>
        </w:rPr>
        <w:t xml:space="preserve"> Ministerstvo pro místní rozvoj</w:t>
      </w:r>
    </w:p>
    <w:p w:rsidR="003D73C9" w:rsidRPr="00832C90" w:rsidRDefault="003D73C9" w:rsidP="003D73C9">
      <w:pPr>
        <w:pStyle w:val="Bezmezer"/>
        <w:rPr>
          <w:sz w:val="22"/>
        </w:rPr>
      </w:pPr>
      <w:r w:rsidRPr="00832C90">
        <w:rPr>
          <w:sz w:val="22"/>
        </w:rPr>
        <w:t xml:space="preserve">MPSV </w:t>
      </w:r>
      <w:r w:rsidRPr="00832C90">
        <w:rPr>
          <w:sz w:val="22"/>
        </w:rPr>
        <w:tab/>
      </w:r>
      <w:r w:rsidR="007B394C">
        <w:rPr>
          <w:sz w:val="22"/>
        </w:rPr>
        <w:t>-</w:t>
      </w:r>
      <w:r w:rsidRPr="00832C90">
        <w:rPr>
          <w:sz w:val="22"/>
        </w:rPr>
        <w:t xml:space="preserve"> Ministerstvo práce a sociálních věcí ČR</w:t>
      </w:r>
    </w:p>
    <w:p w:rsidR="003D73C9" w:rsidRPr="00832C90" w:rsidRDefault="003D73C9" w:rsidP="003D73C9">
      <w:pPr>
        <w:pStyle w:val="Bezmezer"/>
        <w:rPr>
          <w:sz w:val="22"/>
        </w:rPr>
      </w:pPr>
      <w:r w:rsidRPr="00832C90">
        <w:rPr>
          <w:sz w:val="22"/>
        </w:rPr>
        <w:t xml:space="preserve">MŠ </w:t>
      </w:r>
      <w:r w:rsidRPr="00832C90">
        <w:rPr>
          <w:sz w:val="22"/>
        </w:rPr>
        <w:tab/>
      </w:r>
      <w:r w:rsidR="007B394C">
        <w:rPr>
          <w:sz w:val="22"/>
        </w:rPr>
        <w:t>-</w:t>
      </w:r>
      <w:r w:rsidRPr="00832C90">
        <w:rPr>
          <w:sz w:val="22"/>
        </w:rPr>
        <w:t xml:space="preserve"> Mateřská škola</w:t>
      </w:r>
    </w:p>
    <w:p w:rsidR="003D73C9" w:rsidRPr="00832C90" w:rsidRDefault="003D73C9" w:rsidP="003D73C9">
      <w:pPr>
        <w:pStyle w:val="Bezmezer"/>
        <w:rPr>
          <w:sz w:val="22"/>
        </w:rPr>
      </w:pPr>
      <w:r w:rsidRPr="00832C90">
        <w:rPr>
          <w:sz w:val="22"/>
        </w:rPr>
        <w:t xml:space="preserve">NNO </w:t>
      </w:r>
      <w:r w:rsidRPr="00832C90">
        <w:rPr>
          <w:sz w:val="22"/>
        </w:rPr>
        <w:tab/>
      </w:r>
      <w:r w:rsidR="007B394C">
        <w:rPr>
          <w:sz w:val="22"/>
        </w:rPr>
        <w:t>-</w:t>
      </w:r>
      <w:r w:rsidRPr="00832C90">
        <w:rPr>
          <w:sz w:val="22"/>
        </w:rPr>
        <w:t xml:space="preserve"> Nestátní nezisková organizace</w:t>
      </w:r>
    </w:p>
    <w:p w:rsidR="003D73C9" w:rsidRPr="00832C90" w:rsidRDefault="003D73C9" w:rsidP="003D73C9">
      <w:pPr>
        <w:pStyle w:val="Bezmezer"/>
        <w:rPr>
          <w:sz w:val="22"/>
        </w:rPr>
      </w:pPr>
      <w:r w:rsidRPr="00832C90">
        <w:rPr>
          <w:sz w:val="22"/>
        </w:rPr>
        <w:t xml:space="preserve">Obr. </w:t>
      </w:r>
      <w:r w:rsidRPr="00832C90">
        <w:rPr>
          <w:sz w:val="22"/>
        </w:rPr>
        <w:tab/>
      </w:r>
      <w:r w:rsidR="007B394C">
        <w:rPr>
          <w:sz w:val="22"/>
        </w:rPr>
        <w:t>-</w:t>
      </w:r>
      <w:r w:rsidRPr="00832C90">
        <w:rPr>
          <w:sz w:val="22"/>
        </w:rPr>
        <w:t xml:space="preserve"> Obrázek</w:t>
      </w:r>
    </w:p>
    <w:p w:rsidR="003D73C9" w:rsidRPr="00832C90" w:rsidRDefault="003D73C9" w:rsidP="003D73C9">
      <w:pPr>
        <w:pStyle w:val="Bezmezer"/>
        <w:rPr>
          <w:sz w:val="22"/>
        </w:rPr>
      </w:pPr>
      <w:r w:rsidRPr="00832C90">
        <w:rPr>
          <w:sz w:val="22"/>
        </w:rPr>
        <w:t xml:space="preserve">OSPOD </w:t>
      </w:r>
      <w:r w:rsidR="007B394C">
        <w:rPr>
          <w:sz w:val="22"/>
        </w:rPr>
        <w:t>-</w:t>
      </w:r>
      <w:r w:rsidRPr="00832C90">
        <w:rPr>
          <w:sz w:val="22"/>
        </w:rPr>
        <w:t xml:space="preserve"> Orgán sociálně-právní ochrany dětí</w:t>
      </w:r>
    </w:p>
    <w:p w:rsidR="003D73C9" w:rsidRPr="00832C90" w:rsidRDefault="003D73C9" w:rsidP="003D73C9">
      <w:pPr>
        <w:pStyle w:val="Bezmezer"/>
        <w:rPr>
          <w:sz w:val="22"/>
        </w:rPr>
      </w:pPr>
      <w:r w:rsidRPr="00832C90">
        <w:rPr>
          <w:sz w:val="22"/>
        </w:rPr>
        <w:t xml:space="preserve">OPŽP </w:t>
      </w:r>
      <w:r w:rsidRPr="00832C90">
        <w:rPr>
          <w:sz w:val="22"/>
        </w:rPr>
        <w:tab/>
      </w:r>
      <w:r w:rsidR="007B394C">
        <w:rPr>
          <w:sz w:val="22"/>
        </w:rPr>
        <w:t>-</w:t>
      </w:r>
      <w:r w:rsidRPr="00832C90">
        <w:rPr>
          <w:sz w:val="22"/>
        </w:rPr>
        <w:t xml:space="preserve"> Operační program životní prostředí</w:t>
      </w:r>
    </w:p>
    <w:p w:rsidR="003D73C9" w:rsidRPr="00832C90" w:rsidRDefault="003D73C9" w:rsidP="003D73C9">
      <w:pPr>
        <w:pStyle w:val="Bezmezer"/>
        <w:rPr>
          <w:sz w:val="22"/>
        </w:rPr>
      </w:pPr>
      <w:r w:rsidRPr="00832C90">
        <w:rPr>
          <w:sz w:val="22"/>
        </w:rPr>
        <w:t xml:space="preserve">OSVČ </w:t>
      </w:r>
      <w:r w:rsidRPr="00832C90">
        <w:rPr>
          <w:sz w:val="22"/>
        </w:rPr>
        <w:tab/>
      </w:r>
      <w:r w:rsidR="007B394C">
        <w:rPr>
          <w:sz w:val="22"/>
        </w:rPr>
        <w:t>-</w:t>
      </w:r>
      <w:r w:rsidRPr="00832C90">
        <w:rPr>
          <w:sz w:val="22"/>
        </w:rPr>
        <w:t xml:space="preserve"> Osoba samostatně výdělečně činná</w:t>
      </w:r>
    </w:p>
    <w:p w:rsidR="003D73C9" w:rsidRPr="00832C90" w:rsidRDefault="003D73C9" w:rsidP="003D73C9">
      <w:pPr>
        <w:pStyle w:val="Bezmezer"/>
        <w:rPr>
          <w:sz w:val="22"/>
        </w:rPr>
      </w:pPr>
      <w:r w:rsidRPr="00832C90">
        <w:rPr>
          <w:sz w:val="22"/>
        </w:rPr>
        <w:t xml:space="preserve">SFDI </w:t>
      </w:r>
      <w:r w:rsidRPr="00832C90">
        <w:rPr>
          <w:sz w:val="22"/>
        </w:rPr>
        <w:tab/>
      </w:r>
      <w:r w:rsidR="007B394C">
        <w:rPr>
          <w:sz w:val="22"/>
        </w:rPr>
        <w:t>-</w:t>
      </w:r>
      <w:r w:rsidRPr="00832C90">
        <w:rPr>
          <w:sz w:val="22"/>
        </w:rPr>
        <w:t xml:space="preserve"> Státní fond dopravní infrastruktury</w:t>
      </w:r>
    </w:p>
    <w:p w:rsidR="003D73C9" w:rsidRPr="00832C90" w:rsidRDefault="003D73C9" w:rsidP="003D73C9">
      <w:pPr>
        <w:pStyle w:val="Bezmezer"/>
        <w:rPr>
          <w:sz w:val="22"/>
        </w:rPr>
      </w:pPr>
      <w:r w:rsidRPr="00832C90">
        <w:rPr>
          <w:sz w:val="22"/>
        </w:rPr>
        <w:t xml:space="preserve">SLDB </w:t>
      </w:r>
      <w:r w:rsidRPr="00832C90">
        <w:rPr>
          <w:sz w:val="22"/>
        </w:rPr>
        <w:tab/>
      </w:r>
      <w:r w:rsidR="007B394C">
        <w:rPr>
          <w:sz w:val="22"/>
        </w:rPr>
        <w:t>-</w:t>
      </w:r>
      <w:r w:rsidRPr="00832C90">
        <w:rPr>
          <w:sz w:val="22"/>
        </w:rPr>
        <w:t xml:space="preserve"> Sčítání lidí, domů a bytů</w:t>
      </w:r>
    </w:p>
    <w:p w:rsidR="003D73C9" w:rsidRDefault="003D73C9" w:rsidP="003D73C9">
      <w:pPr>
        <w:pStyle w:val="Bezmezer"/>
        <w:rPr>
          <w:sz w:val="22"/>
        </w:rPr>
      </w:pPr>
      <w:r w:rsidRPr="00832C90">
        <w:rPr>
          <w:sz w:val="22"/>
        </w:rPr>
        <w:t xml:space="preserve">SO ORP </w:t>
      </w:r>
      <w:r w:rsidR="007B394C">
        <w:rPr>
          <w:sz w:val="22"/>
        </w:rPr>
        <w:t>-</w:t>
      </w:r>
      <w:r w:rsidRPr="00832C90">
        <w:rPr>
          <w:sz w:val="22"/>
        </w:rPr>
        <w:t xml:space="preserve"> Správní obvod obce s rozšířenou působností; v textu se hovoří o SO ORP Pohořelice</w:t>
      </w:r>
    </w:p>
    <w:p w:rsidR="00421A4B" w:rsidRPr="00832C90" w:rsidRDefault="00421A4B" w:rsidP="003D73C9">
      <w:pPr>
        <w:pStyle w:val="Bezmezer"/>
        <w:rPr>
          <w:sz w:val="22"/>
        </w:rPr>
      </w:pPr>
      <w:r>
        <w:rPr>
          <w:sz w:val="22"/>
        </w:rPr>
        <w:t>SPÚ</w:t>
      </w:r>
      <w:r>
        <w:rPr>
          <w:sz w:val="22"/>
        </w:rPr>
        <w:tab/>
        <w:t>- Státní pozemkový úřad</w:t>
      </w:r>
    </w:p>
    <w:p w:rsidR="003D73C9" w:rsidRPr="00832C90" w:rsidRDefault="003D73C9" w:rsidP="003D73C9">
      <w:pPr>
        <w:pStyle w:val="Bezmezer"/>
        <w:rPr>
          <w:sz w:val="22"/>
        </w:rPr>
      </w:pPr>
      <w:r w:rsidRPr="00832C90">
        <w:rPr>
          <w:sz w:val="22"/>
        </w:rPr>
        <w:t xml:space="preserve">SVČ </w:t>
      </w:r>
      <w:r w:rsidRPr="00832C90">
        <w:rPr>
          <w:sz w:val="22"/>
        </w:rPr>
        <w:tab/>
      </w:r>
      <w:r w:rsidR="007B394C">
        <w:rPr>
          <w:sz w:val="22"/>
        </w:rPr>
        <w:t>-</w:t>
      </w:r>
      <w:r w:rsidRPr="00832C90">
        <w:rPr>
          <w:sz w:val="22"/>
        </w:rPr>
        <w:t xml:space="preserve"> Středisko volného času </w:t>
      </w:r>
    </w:p>
    <w:p w:rsidR="003D73C9" w:rsidRPr="00832C90" w:rsidRDefault="003D73C9" w:rsidP="003D73C9">
      <w:pPr>
        <w:pStyle w:val="Bezmezer"/>
        <w:rPr>
          <w:sz w:val="22"/>
        </w:rPr>
      </w:pPr>
      <w:r w:rsidRPr="00832C90">
        <w:rPr>
          <w:sz w:val="22"/>
        </w:rPr>
        <w:t xml:space="preserve">ŠVP </w:t>
      </w:r>
      <w:r w:rsidRPr="00832C90">
        <w:rPr>
          <w:sz w:val="22"/>
        </w:rPr>
        <w:tab/>
      </w:r>
      <w:r w:rsidR="007B394C">
        <w:rPr>
          <w:sz w:val="22"/>
        </w:rPr>
        <w:t>-</w:t>
      </w:r>
      <w:r w:rsidRPr="00832C90">
        <w:rPr>
          <w:sz w:val="22"/>
        </w:rPr>
        <w:t xml:space="preserve"> Školní vzdělávací program</w:t>
      </w:r>
    </w:p>
    <w:p w:rsidR="003D73C9" w:rsidRPr="00832C90" w:rsidRDefault="003D73C9" w:rsidP="003D73C9">
      <w:pPr>
        <w:pStyle w:val="Bezmezer"/>
        <w:rPr>
          <w:sz w:val="22"/>
        </w:rPr>
      </w:pPr>
      <w:r w:rsidRPr="00832C90">
        <w:rPr>
          <w:sz w:val="22"/>
        </w:rPr>
        <w:t xml:space="preserve">Tab. </w:t>
      </w:r>
      <w:r w:rsidRPr="00832C90">
        <w:rPr>
          <w:sz w:val="22"/>
        </w:rPr>
        <w:tab/>
      </w:r>
      <w:r w:rsidR="007B394C">
        <w:rPr>
          <w:sz w:val="22"/>
        </w:rPr>
        <w:t>-</w:t>
      </w:r>
      <w:r w:rsidRPr="00832C90">
        <w:rPr>
          <w:sz w:val="22"/>
        </w:rPr>
        <w:t xml:space="preserve"> Tabulka</w:t>
      </w:r>
    </w:p>
    <w:p w:rsidR="003D73C9" w:rsidRPr="00832C90" w:rsidRDefault="003D73C9" w:rsidP="003D73C9">
      <w:pPr>
        <w:pStyle w:val="Bezmezer"/>
        <w:rPr>
          <w:sz w:val="22"/>
        </w:rPr>
      </w:pPr>
      <w:r w:rsidRPr="00832C90">
        <w:rPr>
          <w:sz w:val="22"/>
        </w:rPr>
        <w:t xml:space="preserve">VDJ </w:t>
      </w:r>
      <w:r w:rsidRPr="00832C90">
        <w:rPr>
          <w:sz w:val="22"/>
        </w:rPr>
        <w:tab/>
      </w:r>
      <w:r w:rsidR="007B394C">
        <w:rPr>
          <w:sz w:val="22"/>
        </w:rPr>
        <w:t>-</w:t>
      </w:r>
      <w:r w:rsidRPr="00832C90">
        <w:rPr>
          <w:sz w:val="22"/>
        </w:rPr>
        <w:t xml:space="preserve"> Vodojem</w:t>
      </w:r>
    </w:p>
    <w:p w:rsidR="003D73C9" w:rsidRPr="00832C90" w:rsidRDefault="003D73C9" w:rsidP="003D73C9">
      <w:pPr>
        <w:pStyle w:val="Bezmezer"/>
        <w:rPr>
          <w:sz w:val="22"/>
        </w:rPr>
      </w:pPr>
      <w:r w:rsidRPr="00832C90">
        <w:rPr>
          <w:sz w:val="22"/>
        </w:rPr>
        <w:t xml:space="preserve">VHD </w:t>
      </w:r>
      <w:r w:rsidRPr="00832C90">
        <w:rPr>
          <w:sz w:val="22"/>
        </w:rPr>
        <w:tab/>
      </w:r>
      <w:r w:rsidR="007B394C">
        <w:rPr>
          <w:sz w:val="22"/>
        </w:rPr>
        <w:t>-</w:t>
      </w:r>
      <w:r w:rsidRPr="00832C90">
        <w:rPr>
          <w:sz w:val="22"/>
        </w:rPr>
        <w:t xml:space="preserve"> Veřejná hromadná doprava</w:t>
      </w:r>
    </w:p>
    <w:p w:rsidR="003D73C9" w:rsidRPr="00832C90" w:rsidRDefault="003D73C9" w:rsidP="003D73C9">
      <w:pPr>
        <w:pStyle w:val="Bezmezer"/>
        <w:rPr>
          <w:sz w:val="22"/>
        </w:rPr>
      </w:pPr>
      <w:r w:rsidRPr="00832C90">
        <w:rPr>
          <w:sz w:val="22"/>
        </w:rPr>
        <w:t xml:space="preserve">VN </w:t>
      </w:r>
      <w:r w:rsidRPr="00832C90">
        <w:rPr>
          <w:sz w:val="22"/>
        </w:rPr>
        <w:tab/>
      </w:r>
      <w:r w:rsidR="007B394C">
        <w:rPr>
          <w:sz w:val="22"/>
        </w:rPr>
        <w:t>-</w:t>
      </w:r>
      <w:r w:rsidRPr="00832C90">
        <w:rPr>
          <w:sz w:val="22"/>
        </w:rPr>
        <w:t xml:space="preserve"> Vysoké napětí</w:t>
      </w:r>
    </w:p>
    <w:p w:rsidR="003D73C9" w:rsidRPr="00832C90" w:rsidRDefault="003D73C9" w:rsidP="003D73C9">
      <w:pPr>
        <w:pStyle w:val="Bezmezer"/>
        <w:rPr>
          <w:sz w:val="22"/>
        </w:rPr>
      </w:pPr>
      <w:r w:rsidRPr="00832C90">
        <w:rPr>
          <w:sz w:val="22"/>
        </w:rPr>
        <w:t xml:space="preserve">VO </w:t>
      </w:r>
      <w:r w:rsidRPr="00832C90">
        <w:rPr>
          <w:sz w:val="22"/>
        </w:rPr>
        <w:tab/>
      </w:r>
      <w:r w:rsidR="007B394C">
        <w:rPr>
          <w:sz w:val="22"/>
        </w:rPr>
        <w:t>-</w:t>
      </w:r>
      <w:r w:rsidRPr="00832C90">
        <w:rPr>
          <w:sz w:val="22"/>
        </w:rPr>
        <w:t xml:space="preserve"> Veřejné osvětlení</w:t>
      </w:r>
    </w:p>
    <w:p w:rsidR="003D73C9" w:rsidRPr="00832C90" w:rsidRDefault="003D73C9" w:rsidP="003D73C9">
      <w:pPr>
        <w:pStyle w:val="Bezmezer"/>
        <w:rPr>
          <w:sz w:val="22"/>
        </w:rPr>
      </w:pPr>
      <w:r w:rsidRPr="00832C90">
        <w:rPr>
          <w:sz w:val="22"/>
        </w:rPr>
        <w:t xml:space="preserve">VTL </w:t>
      </w:r>
      <w:r w:rsidRPr="00832C90">
        <w:rPr>
          <w:sz w:val="22"/>
        </w:rPr>
        <w:tab/>
      </w:r>
      <w:r w:rsidR="007B394C">
        <w:rPr>
          <w:sz w:val="22"/>
        </w:rPr>
        <w:t>-</w:t>
      </w:r>
      <w:r w:rsidRPr="00832C90">
        <w:rPr>
          <w:sz w:val="22"/>
        </w:rPr>
        <w:t xml:space="preserve"> Vysokotlaký plynovod</w:t>
      </w:r>
    </w:p>
    <w:p w:rsidR="003D73C9" w:rsidRPr="00832C90" w:rsidRDefault="003D73C9" w:rsidP="003D73C9">
      <w:pPr>
        <w:pStyle w:val="Bezmezer"/>
        <w:rPr>
          <w:sz w:val="22"/>
        </w:rPr>
      </w:pPr>
      <w:r w:rsidRPr="00832C90">
        <w:rPr>
          <w:sz w:val="22"/>
        </w:rPr>
        <w:t xml:space="preserve">VVN </w:t>
      </w:r>
      <w:r w:rsidRPr="00832C90">
        <w:rPr>
          <w:sz w:val="22"/>
        </w:rPr>
        <w:tab/>
      </w:r>
      <w:r w:rsidR="007B394C">
        <w:rPr>
          <w:sz w:val="22"/>
        </w:rPr>
        <w:t>-</w:t>
      </w:r>
      <w:r w:rsidRPr="00832C90">
        <w:rPr>
          <w:sz w:val="22"/>
        </w:rPr>
        <w:t xml:space="preserve"> Velmi vysoké napětí</w:t>
      </w:r>
    </w:p>
    <w:p w:rsidR="003D73C9" w:rsidRPr="00832C90" w:rsidRDefault="003D73C9" w:rsidP="003D73C9">
      <w:pPr>
        <w:pStyle w:val="Bezmezer"/>
        <w:rPr>
          <w:sz w:val="22"/>
        </w:rPr>
      </w:pPr>
      <w:r w:rsidRPr="00832C90">
        <w:rPr>
          <w:sz w:val="22"/>
        </w:rPr>
        <w:t xml:space="preserve">ZŠ </w:t>
      </w:r>
      <w:r w:rsidRPr="00832C90">
        <w:rPr>
          <w:sz w:val="22"/>
        </w:rPr>
        <w:tab/>
      </w:r>
      <w:r w:rsidR="007B394C">
        <w:rPr>
          <w:sz w:val="22"/>
        </w:rPr>
        <w:t>-</w:t>
      </w:r>
      <w:r w:rsidRPr="00832C90">
        <w:rPr>
          <w:sz w:val="22"/>
        </w:rPr>
        <w:t xml:space="preserve"> Základní škola</w:t>
      </w:r>
    </w:p>
    <w:p w:rsidR="00465B7F" w:rsidRPr="00832C90" w:rsidRDefault="003D73C9" w:rsidP="003D73C9">
      <w:pPr>
        <w:pStyle w:val="Bezmezer"/>
        <w:rPr>
          <w:sz w:val="22"/>
          <w:highlight w:val="white"/>
        </w:rPr>
      </w:pPr>
      <w:r w:rsidRPr="00832C90">
        <w:rPr>
          <w:sz w:val="22"/>
        </w:rPr>
        <w:t xml:space="preserve">ZUŠ </w:t>
      </w:r>
      <w:r w:rsidRPr="00832C90">
        <w:rPr>
          <w:sz w:val="22"/>
        </w:rPr>
        <w:tab/>
      </w:r>
      <w:r w:rsidR="007B394C">
        <w:rPr>
          <w:sz w:val="22"/>
        </w:rPr>
        <w:t>-</w:t>
      </w:r>
      <w:r w:rsidRPr="00832C90">
        <w:rPr>
          <w:sz w:val="22"/>
        </w:rPr>
        <w:t xml:space="preserve"> Základní umělecká škola</w:t>
      </w:r>
    </w:p>
    <w:sectPr w:rsidR="00465B7F" w:rsidRPr="00832C90" w:rsidSect="00EA5E56">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404" w:rsidRDefault="005E7404" w:rsidP="00934FB6">
      <w:pPr>
        <w:spacing w:before="0" w:after="0" w:line="240" w:lineRule="auto"/>
      </w:pPr>
      <w:r>
        <w:separator/>
      </w:r>
    </w:p>
    <w:p w:rsidR="005E7404" w:rsidRDefault="005E7404"/>
    <w:p w:rsidR="005E7404" w:rsidRDefault="005E7404" w:rsidP="00AE3D30"/>
    <w:p w:rsidR="005E7404" w:rsidRDefault="005E7404" w:rsidP="00AE3D30"/>
  </w:endnote>
  <w:endnote w:type="continuationSeparator" w:id="0">
    <w:p w:rsidR="005E7404" w:rsidRDefault="005E7404" w:rsidP="00934FB6">
      <w:pPr>
        <w:spacing w:before="0" w:after="0" w:line="240" w:lineRule="auto"/>
      </w:pPr>
      <w:r>
        <w:continuationSeparator/>
      </w:r>
    </w:p>
    <w:p w:rsidR="005E7404" w:rsidRDefault="005E7404"/>
    <w:p w:rsidR="005E7404" w:rsidRDefault="005E7404" w:rsidP="00AE3D30"/>
    <w:p w:rsidR="005E7404" w:rsidRDefault="005E7404" w:rsidP="00AE3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font>
  <w:font w:name="Liberation Serif">
    <w:altName w:val="MS PMincho"/>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Linux Libertine G">
    <w:charset w:val="EE"/>
    <w:family w:val="auto"/>
    <w:pitch w:val="variable"/>
    <w:sig w:usb0="E0000AEF" w:usb1="5000E0FB" w:usb2="00000020" w:usb3="00000000" w:csb0="000001BF" w:csb1="00000000"/>
  </w:font>
  <w:font w:name="Rod">
    <w:panose1 w:val="02030509050101010101"/>
    <w:charset w:val="B1"/>
    <w:family w:val="modern"/>
    <w:pitch w:val="fixed"/>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636535"/>
      <w:docPartObj>
        <w:docPartGallery w:val="Page Numbers (Bottom of Page)"/>
        <w:docPartUnique/>
      </w:docPartObj>
    </w:sdtPr>
    <w:sdtEndPr/>
    <w:sdtContent>
      <w:p w:rsidR="006529E1" w:rsidRDefault="006529E1" w:rsidP="00EA5E56">
        <w:pPr>
          <w:pStyle w:val="Zpat"/>
          <w:jc w:val="center"/>
        </w:pPr>
        <w:r>
          <w:fldChar w:fldCharType="begin"/>
        </w:r>
        <w:r>
          <w:instrText>PAGE   \* MERGEFORMAT</w:instrText>
        </w:r>
        <w:r>
          <w:fldChar w:fldCharType="separate"/>
        </w:r>
        <w:r w:rsidR="006073A2">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404" w:rsidRDefault="005E7404" w:rsidP="00934FB6">
      <w:pPr>
        <w:spacing w:before="0" w:after="0" w:line="240" w:lineRule="auto"/>
      </w:pPr>
      <w:r>
        <w:separator/>
      </w:r>
    </w:p>
    <w:p w:rsidR="005E7404" w:rsidRDefault="005E7404"/>
    <w:p w:rsidR="005E7404" w:rsidRDefault="005E7404" w:rsidP="00AE3D30"/>
    <w:p w:rsidR="005E7404" w:rsidRDefault="005E7404" w:rsidP="00AE3D30"/>
  </w:footnote>
  <w:footnote w:type="continuationSeparator" w:id="0">
    <w:p w:rsidR="005E7404" w:rsidRDefault="005E7404" w:rsidP="00934FB6">
      <w:pPr>
        <w:spacing w:before="0" w:after="0" w:line="240" w:lineRule="auto"/>
      </w:pPr>
      <w:r>
        <w:continuationSeparator/>
      </w:r>
    </w:p>
    <w:p w:rsidR="005E7404" w:rsidRDefault="005E7404"/>
    <w:p w:rsidR="005E7404" w:rsidRDefault="005E7404" w:rsidP="00AE3D30"/>
    <w:p w:rsidR="005E7404" w:rsidRDefault="005E7404" w:rsidP="00AE3D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E1" w:rsidRDefault="006529E1" w:rsidP="00D369AD">
    <w:pPr>
      <w:pStyle w:val="Zhlav"/>
      <w:ind w:firstLine="708"/>
    </w:pPr>
    <w:r>
      <w:rPr>
        <w:noProof/>
        <w:lang w:eastAsia="cs-CZ" w:bidi="ar-SA"/>
      </w:rPr>
      <w:drawing>
        <wp:anchor distT="0" distB="0" distL="114300" distR="114300" simplePos="0" relativeHeight="251665408" behindDoc="1" locked="0" layoutInCell="1" allowOverlap="1" wp14:anchorId="55EA2C9D" wp14:editId="13BE5A54">
          <wp:simplePos x="0" y="0"/>
          <wp:positionH relativeFrom="column">
            <wp:posOffset>2540</wp:posOffset>
          </wp:positionH>
          <wp:positionV relativeFrom="paragraph">
            <wp:posOffset>99695</wp:posOffset>
          </wp:positionV>
          <wp:extent cx="478075" cy="540000"/>
          <wp:effectExtent l="0" t="0" r="0" b="0"/>
          <wp:wrapTight wrapText="bothSides">
            <wp:wrapPolygon edited="0">
              <wp:start x="0" y="0"/>
              <wp:lineTo x="0" y="12960"/>
              <wp:lineTo x="6894" y="20584"/>
              <wp:lineTo x="7755" y="20584"/>
              <wp:lineTo x="13787" y="20584"/>
              <wp:lineTo x="14649" y="20584"/>
              <wp:lineTo x="20681" y="12960"/>
              <wp:lineTo x="20681" y="0"/>
              <wp:lineTo x="0" y="0"/>
            </wp:wrapPolygon>
          </wp:wrapTight>
          <wp:docPr id="11" name="Obrázek 11" descr="https://upload.wikimedia.org/wikipedia/commons/1/18/Poho%C5%99elice_%28okres_Brno-venkov%29_zn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1/18/Poho%C5%99elice_%28okres_Brno-venkov%29_znak.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075"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bidi="ar-SA"/>
      </w:rPr>
      <w:drawing>
        <wp:anchor distT="0" distB="0" distL="114300" distR="114300" simplePos="0" relativeHeight="251657216" behindDoc="1" locked="0" layoutInCell="1" allowOverlap="1" wp14:anchorId="089C1373" wp14:editId="66A2C877">
          <wp:simplePos x="0" y="0"/>
          <wp:positionH relativeFrom="column">
            <wp:posOffset>4429125</wp:posOffset>
          </wp:positionH>
          <wp:positionV relativeFrom="paragraph">
            <wp:posOffset>100330</wp:posOffset>
          </wp:positionV>
          <wp:extent cx="1293495" cy="415290"/>
          <wp:effectExtent l="0" t="0" r="1905" b="3810"/>
          <wp:wrapThrough wrapText="bothSides">
            <wp:wrapPolygon edited="0">
              <wp:start x="2545" y="0"/>
              <wp:lineTo x="0" y="991"/>
              <wp:lineTo x="0" y="15853"/>
              <wp:lineTo x="1591" y="20807"/>
              <wp:lineTo x="2545" y="20807"/>
              <wp:lineTo x="17496" y="20807"/>
              <wp:lineTo x="17814" y="15853"/>
              <wp:lineTo x="21314" y="13872"/>
              <wp:lineTo x="21314" y="6936"/>
              <wp:lineTo x="14633" y="0"/>
              <wp:lineTo x="2545" y="0"/>
            </wp:wrapPolygon>
          </wp:wrapThrough>
          <wp:docPr id="14" name="Obrázek 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3495" cy="415290"/>
                  </a:xfrm>
                  <a:prstGeom prst="rect">
                    <a:avLst/>
                  </a:prstGeom>
                </pic:spPr>
              </pic:pic>
            </a:graphicData>
          </a:graphic>
        </wp:anchor>
      </w:drawing>
    </w:r>
  </w:p>
  <w:p w:rsidR="006529E1" w:rsidRPr="00AF1B83" w:rsidRDefault="006529E1" w:rsidP="00D369AD">
    <w:pPr>
      <w:pStyle w:val="Zhlav"/>
      <w:rPr>
        <w:rFonts w:cs="Rod"/>
      </w:rPr>
    </w:pPr>
    <w:r>
      <w:rPr>
        <w:rFonts w:cs="Rod"/>
        <w:color w:val="808080" w:themeColor="background1" w:themeShade="80"/>
      </w:rPr>
      <w:t xml:space="preserve">                  MĚSTO POHOŘELICE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DD4"/>
    <w:multiLevelType w:val="hybridMultilevel"/>
    <w:tmpl w:val="16CE28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F76420B"/>
    <w:multiLevelType w:val="hybridMultilevel"/>
    <w:tmpl w:val="A8CE74F6"/>
    <w:lvl w:ilvl="0" w:tplc="6F64D72C">
      <w:start w:val="1"/>
      <w:numFmt w:val="decimal"/>
      <w:lvlText w:val="%1."/>
      <w:lvlJc w:val="left"/>
      <w:pPr>
        <w:ind w:left="3054" w:hanging="360"/>
      </w:pPr>
      <w:rPr>
        <w:rFonts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25A2AA4"/>
    <w:multiLevelType w:val="multilevel"/>
    <w:tmpl w:val="0230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3730D"/>
    <w:multiLevelType w:val="multilevel"/>
    <w:tmpl w:val="347270B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268E5444"/>
    <w:multiLevelType w:val="hybridMultilevel"/>
    <w:tmpl w:val="A8CE74F6"/>
    <w:lvl w:ilvl="0" w:tplc="6F64D72C">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5481CB0"/>
    <w:multiLevelType w:val="hybridMultilevel"/>
    <w:tmpl w:val="16CE28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721745B"/>
    <w:multiLevelType w:val="hybridMultilevel"/>
    <w:tmpl w:val="16CE2878"/>
    <w:lvl w:ilvl="0" w:tplc="0405000F">
      <w:start w:val="1"/>
      <w:numFmt w:val="decimal"/>
      <w:pStyle w:val="Nadpisobsahu"/>
      <w:lvlText w:val="%1."/>
      <w:lvlJc w:val="left"/>
      <w:pPr>
        <w:ind w:left="3054" w:hanging="360"/>
      </w:pPr>
      <w:rPr>
        <w:rFonts w:hint="default"/>
      </w:rPr>
    </w:lvl>
    <w:lvl w:ilvl="1" w:tplc="04050019" w:tentative="1">
      <w:start w:val="1"/>
      <w:numFmt w:val="lowerLetter"/>
      <w:lvlText w:val="%2."/>
      <w:lvlJc w:val="left"/>
      <w:pPr>
        <w:ind w:left="3774" w:hanging="360"/>
      </w:pPr>
    </w:lvl>
    <w:lvl w:ilvl="2" w:tplc="0405001B" w:tentative="1">
      <w:start w:val="1"/>
      <w:numFmt w:val="lowerRoman"/>
      <w:lvlText w:val="%3."/>
      <w:lvlJc w:val="right"/>
      <w:pPr>
        <w:ind w:left="4494" w:hanging="180"/>
      </w:pPr>
    </w:lvl>
    <w:lvl w:ilvl="3" w:tplc="0405000F" w:tentative="1">
      <w:start w:val="1"/>
      <w:numFmt w:val="decimal"/>
      <w:lvlText w:val="%4."/>
      <w:lvlJc w:val="left"/>
      <w:pPr>
        <w:ind w:left="5214" w:hanging="360"/>
      </w:pPr>
    </w:lvl>
    <w:lvl w:ilvl="4" w:tplc="04050019" w:tentative="1">
      <w:start w:val="1"/>
      <w:numFmt w:val="lowerLetter"/>
      <w:lvlText w:val="%5."/>
      <w:lvlJc w:val="left"/>
      <w:pPr>
        <w:ind w:left="5934" w:hanging="360"/>
      </w:pPr>
    </w:lvl>
    <w:lvl w:ilvl="5" w:tplc="0405001B" w:tentative="1">
      <w:start w:val="1"/>
      <w:numFmt w:val="lowerRoman"/>
      <w:lvlText w:val="%6."/>
      <w:lvlJc w:val="right"/>
      <w:pPr>
        <w:ind w:left="6654" w:hanging="180"/>
      </w:pPr>
    </w:lvl>
    <w:lvl w:ilvl="6" w:tplc="0405000F" w:tentative="1">
      <w:start w:val="1"/>
      <w:numFmt w:val="decimal"/>
      <w:lvlText w:val="%7."/>
      <w:lvlJc w:val="left"/>
      <w:pPr>
        <w:ind w:left="7374" w:hanging="360"/>
      </w:pPr>
    </w:lvl>
    <w:lvl w:ilvl="7" w:tplc="04050019" w:tentative="1">
      <w:start w:val="1"/>
      <w:numFmt w:val="lowerLetter"/>
      <w:lvlText w:val="%8."/>
      <w:lvlJc w:val="left"/>
      <w:pPr>
        <w:ind w:left="8094" w:hanging="360"/>
      </w:pPr>
    </w:lvl>
    <w:lvl w:ilvl="8" w:tplc="0405001B" w:tentative="1">
      <w:start w:val="1"/>
      <w:numFmt w:val="lowerRoman"/>
      <w:lvlText w:val="%9."/>
      <w:lvlJc w:val="right"/>
      <w:pPr>
        <w:ind w:left="8814" w:hanging="180"/>
      </w:pPr>
    </w:lvl>
  </w:abstractNum>
  <w:abstractNum w:abstractNumId="7">
    <w:nsid w:val="488F6161"/>
    <w:multiLevelType w:val="multilevel"/>
    <w:tmpl w:val="6C5686DC"/>
    <w:lvl w:ilvl="0">
      <w:start w:val="1"/>
      <w:numFmt w:val="upperRoman"/>
      <w:pStyle w:val="Nadpis1"/>
      <w:lvlText w:val="%1."/>
      <w:lvlJc w:val="left"/>
      <w:pPr>
        <w:ind w:left="0" w:firstLine="0"/>
      </w:pPr>
    </w:lvl>
    <w:lvl w:ilvl="1">
      <w:start w:val="1"/>
      <w:numFmt w:val="upperLetter"/>
      <w:lvlText w:val="%2."/>
      <w:lvlJc w:val="left"/>
      <w:pPr>
        <w:ind w:left="720" w:firstLine="0"/>
      </w:pPr>
    </w:lvl>
    <w:lvl w:ilvl="2">
      <w:start w:val="1"/>
      <w:numFmt w:val="decimal"/>
      <w:pStyle w:val="NADPIS-podKAPITOLA"/>
      <w:lvlText w:val="%3."/>
      <w:lvlJc w:val="left"/>
      <w:pPr>
        <w:ind w:left="1440" w:firstLine="0"/>
      </w:pPr>
    </w:lvl>
    <w:lvl w:ilvl="3">
      <w:start w:val="1"/>
      <w:numFmt w:val="upperLetter"/>
      <w:lvlText w:val="%4."/>
      <w:lvlJc w:val="left"/>
      <w:pPr>
        <w:ind w:left="2160" w:firstLine="0"/>
      </w:pPr>
      <w:rPr>
        <w:b w:val="0"/>
        <w:bCs w:val="0"/>
        <w:i w:val="0"/>
        <w:iCs w:val="0"/>
        <w:caps w:val="0"/>
        <w:smallCaps w:val="0"/>
        <w:strike w:val="0"/>
        <w:dstrike w:val="0"/>
        <w:noProof w:val="0"/>
        <w:snapToGrid w:val="0"/>
        <w:vanish w:val="0"/>
        <w:color w:val="2E74B5" w:themeColor="accent1" w:themeShade="BF"/>
        <w:spacing w:val="0"/>
        <w:w w:val="0"/>
        <w:kern w:val="0"/>
        <w:position w:val="0"/>
        <w:szCs w:val="0"/>
        <w:u w:val="none"/>
        <w:vertAlign w:val="baseline"/>
        <w:em w:val="none"/>
      </w:r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8">
    <w:nsid w:val="4C714FE4"/>
    <w:multiLevelType w:val="multilevel"/>
    <w:tmpl w:val="46EC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BA3FD1"/>
    <w:multiLevelType w:val="hybridMultilevel"/>
    <w:tmpl w:val="0BCAB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E1A1C"/>
    <w:multiLevelType w:val="hybridMultilevel"/>
    <w:tmpl w:val="F0E2B1C4"/>
    <w:lvl w:ilvl="0" w:tplc="2BDAD4B4">
      <w:start w:val="1"/>
      <w:numFmt w:val="upperLetter"/>
      <w:pStyle w:val="Nadpis4"/>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11">
    <w:nsid w:val="716052A8"/>
    <w:multiLevelType w:val="multilevel"/>
    <w:tmpl w:val="80BC35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7"/>
  </w:num>
  <w:num w:numId="2">
    <w:abstractNumId w:val="0"/>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9"/>
  </w:num>
  <w:num w:numId="12">
    <w:abstractNumId w:val="2"/>
  </w:num>
  <w:num w:numId="13">
    <w:abstractNumId w:val="8"/>
  </w:num>
  <w:num w:numId="14">
    <w:abstractNumId w:val="11"/>
  </w:num>
  <w:num w:numId="15">
    <w:abstractNumId w:val="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36"/>
    <w:rsid w:val="00001969"/>
    <w:rsid w:val="000108EA"/>
    <w:rsid w:val="000210BE"/>
    <w:rsid w:val="00021481"/>
    <w:rsid w:val="00025005"/>
    <w:rsid w:val="00031589"/>
    <w:rsid w:val="000447D7"/>
    <w:rsid w:val="00045EBB"/>
    <w:rsid w:val="00050076"/>
    <w:rsid w:val="000549D9"/>
    <w:rsid w:val="00066B64"/>
    <w:rsid w:val="00070221"/>
    <w:rsid w:val="00073C49"/>
    <w:rsid w:val="000746E2"/>
    <w:rsid w:val="000804FA"/>
    <w:rsid w:val="000A1164"/>
    <w:rsid w:val="000A3A4A"/>
    <w:rsid w:val="000B6530"/>
    <w:rsid w:val="000B7A08"/>
    <w:rsid w:val="000C0595"/>
    <w:rsid w:val="000C7791"/>
    <w:rsid w:val="000C7E3B"/>
    <w:rsid w:val="000D2A44"/>
    <w:rsid w:val="000D5BB5"/>
    <w:rsid w:val="000F40CA"/>
    <w:rsid w:val="000F5975"/>
    <w:rsid w:val="000F78A1"/>
    <w:rsid w:val="001079E5"/>
    <w:rsid w:val="00112E00"/>
    <w:rsid w:val="001138BB"/>
    <w:rsid w:val="00114A10"/>
    <w:rsid w:val="00121FF1"/>
    <w:rsid w:val="001224FE"/>
    <w:rsid w:val="001627E7"/>
    <w:rsid w:val="001628FB"/>
    <w:rsid w:val="00163030"/>
    <w:rsid w:val="001721C5"/>
    <w:rsid w:val="00176C8E"/>
    <w:rsid w:val="00184756"/>
    <w:rsid w:val="00186A1E"/>
    <w:rsid w:val="00195733"/>
    <w:rsid w:val="001A4F5B"/>
    <w:rsid w:val="001B3DC7"/>
    <w:rsid w:val="001B5759"/>
    <w:rsid w:val="001C0F9B"/>
    <w:rsid w:val="001D2CEC"/>
    <w:rsid w:val="001E29E7"/>
    <w:rsid w:val="001E48E7"/>
    <w:rsid w:val="001F247A"/>
    <w:rsid w:val="001F4CD6"/>
    <w:rsid w:val="001F6BEE"/>
    <w:rsid w:val="001F7752"/>
    <w:rsid w:val="00201B6E"/>
    <w:rsid w:val="00207E11"/>
    <w:rsid w:val="00210EA7"/>
    <w:rsid w:val="00211919"/>
    <w:rsid w:val="00212661"/>
    <w:rsid w:val="002167D2"/>
    <w:rsid w:val="002170A4"/>
    <w:rsid w:val="00222D3F"/>
    <w:rsid w:val="002344C4"/>
    <w:rsid w:val="00234E0A"/>
    <w:rsid w:val="00244EE1"/>
    <w:rsid w:val="00245981"/>
    <w:rsid w:val="002504FE"/>
    <w:rsid w:val="002624DE"/>
    <w:rsid w:val="002672CB"/>
    <w:rsid w:val="002770D6"/>
    <w:rsid w:val="00284501"/>
    <w:rsid w:val="002948C2"/>
    <w:rsid w:val="002A160D"/>
    <w:rsid w:val="002A21D9"/>
    <w:rsid w:val="002A2D0A"/>
    <w:rsid w:val="002B1D8C"/>
    <w:rsid w:val="002B3940"/>
    <w:rsid w:val="002B48FF"/>
    <w:rsid w:val="002B6B9E"/>
    <w:rsid w:val="002B7643"/>
    <w:rsid w:val="002D2837"/>
    <w:rsid w:val="002D28DC"/>
    <w:rsid w:val="002E248B"/>
    <w:rsid w:val="00305277"/>
    <w:rsid w:val="0031001B"/>
    <w:rsid w:val="00310766"/>
    <w:rsid w:val="00310855"/>
    <w:rsid w:val="003227DB"/>
    <w:rsid w:val="00323F60"/>
    <w:rsid w:val="003276CC"/>
    <w:rsid w:val="00330EC2"/>
    <w:rsid w:val="003319B0"/>
    <w:rsid w:val="00331E39"/>
    <w:rsid w:val="00334309"/>
    <w:rsid w:val="0036265B"/>
    <w:rsid w:val="00390157"/>
    <w:rsid w:val="00392955"/>
    <w:rsid w:val="003B00AA"/>
    <w:rsid w:val="003B3818"/>
    <w:rsid w:val="003B5287"/>
    <w:rsid w:val="003B6352"/>
    <w:rsid w:val="003B6AC3"/>
    <w:rsid w:val="003D5A4C"/>
    <w:rsid w:val="003D6A61"/>
    <w:rsid w:val="003D73C9"/>
    <w:rsid w:val="003E1FC0"/>
    <w:rsid w:val="003E303D"/>
    <w:rsid w:val="003E4419"/>
    <w:rsid w:val="003E4515"/>
    <w:rsid w:val="003F1E45"/>
    <w:rsid w:val="003F3421"/>
    <w:rsid w:val="003F5C5A"/>
    <w:rsid w:val="004133A2"/>
    <w:rsid w:val="00414650"/>
    <w:rsid w:val="00421A4B"/>
    <w:rsid w:val="004424DD"/>
    <w:rsid w:val="00446C36"/>
    <w:rsid w:val="00446C9D"/>
    <w:rsid w:val="004511E0"/>
    <w:rsid w:val="00465B7F"/>
    <w:rsid w:val="00466B63"/>
    <w:rsid w:val="004747A6"/>
    <w:rsid w:val="00480ECC"/>
    <w:rsid w:val="00486A36"/>
    <w:rsid w:val="0048748F"/>
    <w:rsid w:val="00487CBB"/>
    <w:rsid w:val="0049514B"/>
    <w:rsid w:val="004A1FC9"/>
    <w:rsid w:val="004C1A97"/>
    <w:rsid w:val="004E6AF5"/>
    <w:rsid w:val="0050679A"/>
    <w:rsid w:val="00535F36"/>
    <w:rsid w:val="005362C3"/>
    <w:rsid w:val="00536B9C"/>
    <w:rsid w:val="005629BA"/>
    <w:rsid w:val="005671E1"/>
    <w:rsid w:val="00575C13"/>
    <w:rsid w:val="0057759F"/>
    <w:rsid w:val="00584F32"/>
    <w:rsid w:val="0058553F"/>
    <w:rsid w:val="0059305B"/>
    <w:rsid w:val="005B0550"/>
    <w:rsid w:val="005C087C"/>
    <w:rsid w:val="005C7ABC"/>
    <w:rsid w:val="005D311C"/>
    <w:rsid w:val="005D4C2B"/>
    <w:rsid w:val="005D516C"/>
    <w:rsid w:val="005E0954"/>
    <w:rsid w:val="005E49DF"/>
    <w:rsid w:val="005E60C6"/>
    <w:rsid w:val="005E7404"/>
    <w:rsid w:val="00600C08"/>
    <w:rsid w:val="006073A2"/>
    <w:rsid w:val="00607749"/>
    <w:rsid w:val="00607CD3"/>
    <w:rsid w:val="006220E8"/>
    <w:rsid w:val="00623A99"/>
    <w:rsid w:val="006276E3"/>
    <w:rsid w:val="006336C1"/>
    <w:rsid w:val="0063542C"/>
    <w:rsid w:val="00636E48"/>
    <w:rsid w:val="00647518"/>
    <w:rsid w:val="006501BB"/>
    <w:rsid w:val="006529E1"/>
    <w:rsid w:val="00660BEF"/>
    <w:rsid w:val="00671837"/>
    <w:rsid w:val="00675623"/>
    <w:rsid w:val="00681434"/>
    <w:rsid w:val="00690D63"/>
    <w:rsid w:val="006A0C03"/>
    <w:rsid w:val="006C338B"/>
    <w:rsid w:val="006C7F35"/>
    <w:rsid w:val="006D215C"/>
    <w:rsid w:val="006D3F33"/>
    <w:rsid w:val="006D5D24"/>
    <w:rsid w:val="006D5D52"/>
    <w:rsid w:val="006F59A7"/>
    <w:rsid w:val="0071003E"/>
    <w:rsid w:val="00712A86"/>
    <w:rsid w:val="007152AB"/>
    <w:rsid w:val="00717680"/>
    <w:rsid w:val="00745049"/>
    <w:rsid w:val="007511D1"/>
    <w:rsid w:val="007540CF"/>
    <w:rsid w:val="007555B7"/>
    <w:rsid w:val="0075729F"/>
    <w:rsid w:val="00757A87"/>
    <w:rsid w:val="00760FA4"/>
    <w:rsid w:val="007657F4"/>
    <w:rsid w:val="00771EAA"/>
    <w:rsid w:val="00786B21"/>
    <w:rsid w:val="007A1BC0"/>
    <w:rsid w:val="007A7770"/>
    <w:rsid w:val="007B0BD0"/>
    <w:rsid w:val="007B29FF"/>
    <w:rsid w:val="007B394C"/>
    <w:rsid w:val="007C5F23"/>
    <w:rsid w:val="007C6DF3"/>
    <w:rsid w:val="007D1C7A"/>
    <w:rsid w:val="007E4136"/>
    <w:rsid w:val="007E4CD9"/>
    <w:rsid w:val="007F4B13"/>
    <w:rsid w:val="00813E74"/>
    <w:rsid w:val="00825A70"/>
    <w:rsid w:val="00832C90"/>
    <w:rsid w:val="00833D6E"/>
    <w:rsid w:val="00841B81"/>
    <w:rsid w:val="008474D4"/>
    <w:rsid w:val="00851901"/>
    <w:rsid w:val="0086391A"/>
    <w:rsid w:val="00867710"/>
    <w:rsid w:val="00870A53"/>
    <w:rsid w:val="0087791C"/>
    <w:rsid w:val="00877CC2"/>
    <w:rsid w:val="008829F8"/>
    <w:rsid w:val="00884F2F"/>
    <w:rsid w:val="00894EB9"/>
    <w:rsid w:val="008A33AA"/>
    <w:rsid w:val="008A38A0"/>
    <w:rsid w:val="008B6DE8"/>
    <w:rsid w:val="008C1B5C"/>
    <w:rsid w:val="008C5B0C"/>
    <w:rsid w:val="008C7767"/>
    <w:rsid w:val="008D1E5F"/>
    <w:rsid w:val="008D7334"/>
    <w:rsid w:val="008E25DF"/>
    <w:rsid w:val="008F2EDB"/>
    <w:rsid w:val="009105C8"/>
    <w:rsid w:val="00934FB6"/>
    <w:rsid w:val="009452CF"/>
    <w:rsid w:val="00947F3F"/>
    <w:rsid w:val="00950186"/>
    <w:rsid w:val="009503FA"/>
    <w:rsid w:val="009529A6"/>
    <w:rsid w:val="00953AFC"/>
    <w:rsid w:val="00953F4C"/>
    <w:rsid w:val="0095732E"/>
    <w:rsid w:val="009679F9"/>
    <w:rsid w:val="009746E5"/>
    <w:rsid w:val="00975E63"/>
    <w:rsid w:val="0098525A"/>
    <w:rsid w:val="0098772D"/>
    <w:rsid w:val="0099079E"/>
    <w:rsid w:val="009912D6"/>
    <w:rsid w:val="00993385"/>
    <w:rsid w:val="009A0C59"/>
    <w:rsid w:val="009A4795"/>
    <w:rsid w:val="009A5E44"/>
    <w:rsid w:val="009A66AF"/>
    <w:rsid w:val="009B0E12"/>
    <w:rsid w:val="009C3034"/>
    <w:rsid w:val="009C6100"/>
    <w:rsid w:val="009C6B5E"/>
    <w:rsid w:val="009D5EA3"/>
    <w:rsid w:val="009E3449"/>
    <w:rsid w:val="009E4D2C"/>
    <w:rsid w:val="009F0868"/>
    <w:rsid w:val="009F29C7"/>
    <w:rsid w:val="009F57C2"/>
    <w:rsid w:val="00A14666"/>
    <w:rsid w:val="00A14855"/>
    <w:rsid w:val="00A24CAC"/>
    <w:rsid w:val="00A304A2"/>
    <w:rsid w:val="00A35F5E"/>
    <w:rsid w:val="00A43375"/>
    <w:rsid w:val="00A43B85"/>
    <w:rsid w:val="00A46A6F"/>
    <w:rsid w:val="00A503F4"/>
    <w:rsid w:val="00A54E9E"/>
    <w:rsid w:val="00A5682A"/>
    <w:rsid w:val="00A63F15"/>
    <w:rsid w:val="00A74A70"/>
    <w:rsid w:val="00A960A1"/>
    <w:rsid w:val="00AA0501"/>
    <w:rsid w:val="00AA0767"/>
    <w:rsid w:val="00AA3BD8"/>
    <w:rsid w:val="00AB1826"/>
    <w:rsid w:val="00AB7777"/>
    <w:rsid w:val="00AB795F"/>
    <w:rsid w:val="00AC497E"/>
    <w:rsid w:val="00AC67E9"/>
    <w:rsid w:val="00AD4C4D"/>
    <w:rsid w:val="00AE0014"/>
    <w:rsid w:val="00AE02A1"/>
    <w:rsid w:val="00AE1737"/>
    <w:rsid w:val="00AE3D30"/>
    <w:rsid w:val="00AF1B14"/>
    <w:rsid w:val="00AF7965"/>
    <w:rsid w:val="00B04AC7"/>
    <w:rsid w:val="00B0561E"/>
    <w:rsid w:val="00B207FC"/>
    <w:rsid w:val="00B220CA"/>
    <w:rsid w:val="00B24FE1"/>
    <w:rsid w:val="00B26899"/>
    <w:rsid w:val="00B30AF0"/>
    <w:rsid w:val="00B4149D"/>
    <w:rsid w:val="00B42DBF"/>
    <w:rsid w:val="00B45476"/>
    <w:rsid w:val="00B46EF0"/>
    <w:rsid w:val="00B5682F"/>
    <w:rsid w:val="00B61A42"/>
    <w:rsid w:val="00B6763C"/>
    <w:rsid w:val="00B73B33"/>
    <w:rsid w:val="00B77C53"/>
    <w:rsid w:val="00B8506A"/>
    <w:rsid w:val="00B85C07"/>
    <w:rsid w:val="00B918B4"/>
    <w:rsid w:val="00B937AC"/>
    <w:rsid w:val="00BA0ACC"/>
    <w:rsid w:val="00BA2A6B"/>
    <w:rsid w:val="00BB010F"/>
    <w:rsid w:val="00BB1173"/>
    <w:rsid w:val="00BB1EB1"/>
    <w:rsid w:val="00BB6952"/>
    <w:rsid w:val="00BB7F86"/>
    <w:rsid w:val="00BC4366"/>
    <w:rsid w:val="00BD3F00"/>
    <w:rsid w:val="00BD4654"/>
    <w:rsid w:val="00BD6C47"/>
    <w:rsid w:val="00BE485D"/>
    <w:rsid w:val="00BF46C3"/>
    <w:rsid w:val="00BF6CF5"/>
    <w:rsid w:val="00C2327A"/>
    <w:rsid w:val="00C2522D"/>
    <w:rsid w:val="00C37181"/>
    <w:rsid w:val="00C37A52"/>
    <w:rsid w:val="00C4107A"/>
    <w:rsid w:val="00C43617"/>
    <w:rsid w:val="00C607CF"/>
    <w:rsid w:val="00C616E9"/>
    <w:rsid w:val="00C66EBD"/>
    <w:rsid w:val="00C7014F"/>
    <w:rsid w:val="00C76399"/>
    <w:rsid w:val="00C85E1D"/>
    <w:rsid w:val="00C90169"/>
    <w:rsid w:val="00CA4A39"/>
    <w:rsid w:val="00CB4EDE"/>
    <w:rsid w:val="00CB5F45"/>
    <w:rsid w:val="00CB7309"/>
    <w:rsid w:val="00CC01A9"/>
    <w:rsid w:val="00CD5B07"/>
    <w:rsid w:val="00CF1410"/>
    <w:rsid w:val="00CF5B3F"/>
    <w:rsid w:val="00D06B04"/>
    <w:rsid w:val="00D1089D"/>
    <w:rsid w:val="00D21E13"/>
    <w:rsid w:val="00D32D24"/>
    <w:rsid w:val="00D337AE"/>
    <w:rsid w:val="00D33E42"/>
    <w:rsid w:val="00D34DCF"/>
    <w:rsid w:val="00D369AD"/>
    <w:rsid w:val="00D54979"/>
    <w:rsid w:val="00D575FB"/>
    <w:rsid w:val="00D65136"/>
    <w:rsid w:val="00D83EF0"/>
    <w:rsid w:val="00DB0B05"/>
    <w:rsid w:val="00DB4346"/>
    <w:rsid w:val="00DC0215"/>
    <w:rsid w:val="00DD7CD8"/>
    <w:rsid w:val="00DF43A7"/>
    <w:rsid w:val="00DF6CFE"/>
    <w:rsid w:val="00DF77FE"/>
    <w:rsid w:val="00E022B7"/>
    <w:rsid w:val="00E10349"/>
    <w:rsid w:val="00E149A9"/>
    <w:rsid w:val="00E256A0"/>
    <w:rsid w:val="00E30FC2"/>
    <w:rsid w:val="00E416C3"/>
    <w:rsid w:val="00E44C5E"/>
    <w:rsid w:val="00E45609"/>
    <w:rsid w:val="00E51FA7"/>
    <w:rsid w:val="00E85342"/>
    <w:rsid w:val="00E90EA0"/>
    <w:rsid w:val="00E940EE"/>
    <w:rsid w:val="00E943A5"/>
    <w:rsid w:val="00EA2EB4"/>
    <w:rsid w:val="00EA32F3"/>
    <w:rsid w:val="00EA5E56"/>
    <w:rsid w:val="00EA745C"/>
    <w:rsid w:val="00EB735D"/>
    <w:rsid w:val="00EB790B"/>
    <w:rsid w:val="00ED3696"/>
    <w:rsid w:val="00EE20EC"/>
    <w:rsid w:val="00EF15CE"/>
    <w:rsid w:val="00EF2302"/>
    <w:rsid w:val="00EF244B"/>
    <w:rsid w:val="00F060BF"/>
    <w:rsid w:val="00F127AA"/>
    <w:rsid w:val="00F31B04"/>
    <w:rsid w:val="00F405CA"/>
    <w:rsid w:val="00F43364"/>
    <w:rsid w:val="00F44C85"/>
    <w:rsid w:val="00F45AD0"/>
    <w:rsid w:val="00F50D02"/>
    <w:rsid w:val="00F50EA4"/>
    <w:rsid w:val="00F55B9C"/>
    <w:rsid w:val="00F707EA"/>
    <w:rsid w:val="00F70B13"/>
    <w:rsid w:val="00F70FA7"/>
    <w:rsid w:val="00F7328E"/>
    <w:rsid w:val="00F73F84"/>
    <w:rsid w:val="00F7425D"/>
    <w:rsid w:val="00F81282"/>
    <w:rsid w:val="00F86A1A"/>
    <w:rsid w:val="00F946C0"/>
    <w:rsid w:val="00F9490D"/>
    <w:rsid w:val="00F95A28"/>
    <w:rsid w:val="00F95A69"/>
    <w:rsid w:val="00F9641C"/>
    <w:rsid w:val="00FA09D8"/>
    <w:rsid w:val="00FB0E15"/>
    <w:rsid w:val="00FB2270"/>
    <w:rsid w:val="00FB2EDF"/>
    <w:rsid w:val="00FC2CCF"/>
    <w:rsid w:val="00FC4485"/>
    <w:rsid w:val="00FF7C0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1BC0"/>
    <w:pPr>
      <w:spacing w:before="200" w:after="200" w:line="276" w:lineRule="auto"/>
    </w:pPr>
    <w:rPr>
      <w:rFonts w:eastAsiaTheme="minorEastAsia"/>
      <w:sz w:val="24"/>
      <w:szCs w:val="20"/>
      <w:lang w:bidi="en-US"/>
    </w:rPr>
  </w:style>
  <w:style w:type="paragraph" w:styleId="Nadpis1">
    <w:name w:val="heading 1"/>
    <w:basedOn w:val="Normln"/>
    <w:next w:val="Normln"/>
    <w:link w:val="Nadpis1Char"/>
    <w:uiPriority w:val="9"/>
    <w:qFormat/>
    <w:rsid w:val="009C6B5E"/>
    <w:pPr>
      <w:numPr>
        <w:numId w:val="1"/>
      </w:numPr>
      <w:pBdr>
        <w:top w:val="single" w:sz="24" w:space="1" w:color="C00000"/>
        <w:left w:val="single" w:sz="24" w:space="4" w:color="C00000"/>
        <w:bottom w:val="single" w:sz="24" w:space="1" w:color="C00000"/>
        <w:right w:val="single" w:sz="24" w:space="4" w:color="C00000"/>
      </w:pBdr>
      <w:shd w:val="clear" w:color="auto" w:fill="C00000"/>
      <w:spacing w:after="0"/>
      <w:outlineLvl w:val="0"/>
    </w:pPr>
    <w:rPr>
      <w:b/>
      <w:bCs/>
      <w:caps/>
      <w:color w:val="FFFFFF" w:themeColor="background1"/>
      <w:spacing w:val="15"/>
      <w:sz w:val="32"/>
      <w:szCs w:val="22"/>
    </w:rPr>
  </w:style>
  <w:style w:type="paragraph" w:styleId="Nadpis2">
    <w:name w:val="heading 2"/>
    <w:basedOn w:val="Normln"/>
    <w:next w:val="Normln"/>
    <w:link w:val="Nadpis2Char"/>
    <w:uiPriority w:val="9"/>
    <w:unhideWhenUsed/>
    <w:qFormat/>
    <w:rsid w:val="009C6B5E"/>
    <w:pPr>
      <w:pBdr>
        <w:top w:val="single" w:sz="24" w:space="0" w:color="FBE4D5" w:themeColor="accent2" w:themeTint="33"/>
        <w:left w:val="single" w:sz="24" w:space="0" w:color="FBE4D5" w:themeColor="accent2" w:themeTint="33"/>
        <w:bottom w:val="single" w:sz="24" w:space="0" w:color="FBE4D5" w:themeColor="accent2" w:themeTint="33"/>
        <w:right w:val="single" w:sz="24" w:space="0" w:color="FBE4D5" w:themeColor="accent2" w:themeTint="33"/>
      </w:pBdr>
      <w:shd w:val="clear" w:color="auto" w:fill="FBE4D5" w:themeFill="accent2" w:themeFillTint="33"/>
      <w:spacing w:after="0"/>
      <w:outlineLvl w:val="1"/>
    </w:pPr>
    <w:rPr>
      <w:caps/>
      <w:spacing w:val="15"/>
      <w:sz w:val="28"/>
      <w:szCs w:val="22"/>
    </w:rPr>
  </w:style>
  <w:style w:type="paragraph" w:styleId="Nadpis3">
    <w:name w:val="heading 3"/>
    <w:basedOn w:val="Normln"/>
    <w:next w:val="Normln"/>
    <w:link w:val="Nadpis3Char"/>
    <w:uiPriority w:val="9"/>
    <w:unhideWhenUsed/>
    <w:qFormat/>
    <w:rsid w:val="009C6B5E"/>
    <w:pPr>
      <w:pBdr>
        <w:top w:val="single" w:sz="6" w:space="2" w:color="C00000"/>
        <w:left w:val="single" w:sz="6" w:space="2" w:color="C00000"/>
      </w:pBdr>
      <w:spacing w:before="300" w:after="0"/>
      <w:outlineLvl w:val="2"/>
    </w:pPr>
    <w:rPr>
      <w:caps/>
      <w:spacing w:val="15"/>
      <w:sz w:val="22"/>
      <w:szCs w:val="22"/>
    </w:rPr>
  </w:style>
  <w:style w:type="paragraph" w:styleId="Nadpis4">
    <w:name w:val="heading 4"/>
    <w:basedOn w:val="Normln"/>
    <w:next w:val="Normln"/>
    <w:link w:val="Nadpis4Char"/>
    <w:uiPriority w:val="9"/>
    <w:unhideWhenUsed/>
    <w:qFormat/>
    <w:rsid w:val="009C6B5E"/>
    <w:pPr>
      <w:numPr>
        <w:numId w:val="22"/>
      </w:numPr>
      <w:pBdr>
        <w:top w:val="dotted" w:sz="6" w:space="2" w:color="C00000"/>
        <w:left w:val="dotted" w:sz="6" w:space="2" w:color="C00000"/>
      </w:pBdr>
      <w:spacing w:before="300" w:after="0"/>
      <w:ind w:left="1560"/>
      <w:outlineLvl w:val="3"/>
    </w:pPr>
    <w:rPr>
      <w:caps/>
      <w:spacing w:val="10"/>
      <w:sz w:val="22"/>
      <w:szCs w:val="22"/>
    </w:rPr>
  </w:style>
  <w:style w:type="paragraph" w:styleId="Nadpis5">
    <w:name w:val="heading 5"/>
    <w:basedOn w:val="Normln"/>
    <w:next w:val="Normln"/>
    <w:link w:val="Nadpis5Char"/>
    <w:uiPriority w:val="9"/>
    <w:unhideWhenUsed/>
    <w:qFormat/>
    <w:rsid w:val="00535F36"/>
    <w:pPr>
      <w:numPr>
        <w:ilvl w:val="4"/>
        <w:numId w:val="1"/>
      </w:numPr>
      <w:pBdr>
        <w:bottom w:val="single" w:sz="6" w:space="1" w:color="5B9BD5" w:themeColor="accent1"/>
      </w:pBdr>
      <w:spacing w:before="300" w:after="0"/>
      <w:outlineLvl w:val="4"/>
    </w:pPr>
    <w:rPr>
      <w:caps/>
      <w:color w:val="2E74B5" w:themeColor="accent1" w:themeShade="BF"/>
      <w:spacing w:val="10"/>
      <w:sz w:val="22"/>
      <w:szCs w:val="22"/>
    </w:rPr>
  </w:style>
  <w:style w:type="paragraph" w:styleId="Nadpis6">
    <w:name w:val="heading 6"/>
    <w:basedOn w:val="Normln"/>
    <w:next w:val="Normln"/>
    <w:link w:val="Nadpis6Char"/>
    <w:uiPriority w:val="9"/>
    <w:unhideWhenUsed/>
    <w:qFormat/>
    <w:rsid w:val="00535F36"/>
    <w:pPr>
      <w:numPr>
        <w:ilvl w:val="5"/>
        <w:numId w:val="1"/>
      </w:numPr>
      <w:pBdr>
        <w:bottom w:val="dotted" w:sz="6" w:space="1" w:color="5B9BD5" w:themeColor="accent1"/>
      </w:pBdr>
      <w:spacing w:before="300" w:after="0"/>
      <w:outlineLvl w:val="5"/>
    </w:pPr>
    <w:rPr>
      <w:caps/>
      <w:color w:val="2E74B5" w:themeColor="accent1" w:themeShade="BF"/>
      <w:spacing w:val="10"/>
      <w:sz w:val="22"/>
      <w:szCs w:val="22"/>
    </w:rPr>
  </w:style>
  <w:style w:type="paragraph" w:styleId="Nadpis7">
    <w:name w:val="heading 7"/>
    <w:basedOn w:val="Normln"/>
    <w:next w:val="Normln"/>
    <w:link w:val="Nadpis7Char"/>
    <w:uiPriority w:val="9"/>
    <w:semiHidden/>
    <w:unhideWhenUsed/>
    <w:qFormat/>
    <w:rsid w:val="00535F36"/>
    <w:pPr>
      <w:numPr>
        <w:ilvl w:val="6"/>
        <w:numId w:val="1"/>
      </w:numPr>
      <w:spacing w:before="300" w:after="0"/>
      <w:outlineLvl w:val="6"/>
    </w:pPr>
    <w:rPr>
      <w:caps/>
      <w:color w:val="2E74B5" w:themeColor="accent1" w:themeShade="BF"/>
      <w:spacing w:val="10"/>
      <w:sz w:val="22"/>
      <w:szCs w:val="22"/>
    </w:rPr>
  </w:style>
  <w:style w:type="paragraph" w:styleId="Nadpis8">
    <w:name w:val="heading 8"/>
    <w:basedOn w:val="Normln"/>
    <w:next w:val="Normln"/>
    <w:link w:val="Nadpis8Char"/>
    <w:uiPriority w:val="9"/>
    <w:semiHidden/>
    <w:unhideWhenUsed/>
    <w:qFormat/>
    <w:rsid w:val="00535F36"/>
    <w:pPr>
      <w:numPr>
        <w:ilvl w:val="7"/>
        <w:numId w:val="1"/>
      </w:num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535F36"/>
    <w:pPr>
      <w:numPr>
        <w:ilvl w:val="8"/>
        <w:numId w:val="1"/>
      </w:num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C6B5E"/>
    <w:rPr>
      <w:rFonts w:eastAsiaTheme="minorEastAsia"/>
      <w:b/>
      <w:bCs/>
      <w:caps/>
      <w:color w:val="FFFFFF" w:themeColor="background1"/>
      <w:spacing w:val="15"/>
      <w:sz w:val="32"/>
      <w:shd w:val="clear" w:color="auto" w:fill="C00000"/>
      <w:lang w:bidi="en-US"/>
    </w:rPr>
  </w:style>
  <w:style w:type="character" w:customStyle="1" w:styleId="Nadpis2Char">
    <w:name w:val="Nadpis 2 Char"/>
    <w:basedOn w:val="Standardnpsmoodstavce"/>
    <w:link w:val="Nadpis2"/>
    <w:uiPriority w:val="9"/>
    <w:rsid w:val="009C6B5E"/>
    <w:rPr>
      <w:rFonts w:eastAsiaTheme="minorEastAsia"/>
      <w:caps/>
      <w:spacing w:val="15"/>
      <w:sz w:val="28"/>
      <w:shd w:val="clear" w:color="auto" w:fill="FBE4D5" w:themeFill="accent2" w:themeFillTint="33"/>
      <w:lang w:bidi="en-US"/>
    </w:rPr>
  </w:style>
  <w:style w:type="character" w:customStyle="1" w:styleId="Nadpis3Char">
    <w:name w:val="Nadpis 3 Char"/>
    <w:basedOn w:val="Standardnpsmoodstavce"/>
    <w:link w:val="Nadpis3"/>
    <w:uiPriority w:val="9"/>
    <w:rsid w:val="009C6B5E"/>
    <w:rPr>
      <w:rFonts w:eastAsiaTheme="minorEastAsia"/>
      <w:caps/>
      <w:spacing w:val="15"/>
      <w:lang w:bidi="en-US"/>
    </w:rPr>
  </w:style>
  <w:style w:type="character" w:customStyle="1" w:styleId="Nadpis4Char">
    <w:name w:val="Nadpis 4 Char"/>
    <w:basedOn w:val="Standardnpsmoodstavce"/>
    <w:link w:val="Nadpis4"/>
    <w:uiPriority w:val="9"/>
    <w:rsid w:val="009C6B5E"/>
    <w:rPr>
      <w:rFonts w:eastAsiaTheme="minorEastAsia"/>
      <w:caps/>
      <w:spacing w:val="10"/>
      <w:lang w:bidi="en-US"/>
    </w:rPr>
  </w:style>
  <w:style w:type="character" w:customStyle="1" w:styleId="Nadpis5Char">
    <w:name w:val="Nadpis 5 Char"/>
    <w:basedOn w:val="Standardnpsmoodstavce"/>
    <w:link w:val="Nadpis5"/>
    <w:uiPriority w:val="9"/>
    <w:rsid w:val="00535F36"/>
    <w:rPr>
      <w:rFonts w:eastAsiaTheme="minorEastAsia"/>
      <w:caps/>
      <w:color w:val="2E74B5" w:themeColor="accent1" w:themeShade="BF"/>
      <w:spacing w:val="10"/>
      <w:lang w:bidi="en-US"/>
    </w:rPr>
  </w:style>
  <w:style w:type="character" w:customStyle="1" w:styleId="Nadpis6Char">
    <w:name w:val="Nadpis 6 Char"/>
    <w:basedOn w:val="Standardnpsmoodstavce"/>
    <w:link w:val="Nadpis6"/>
    <w:uiPriority w:val="9"/>
    <w:rsid w:val="00535F36"/>
    <w:rPr>
      <w:rFonts w:eastAsiaTheme="minorEastAsia"/>
      <w:caps/>
      <w:color w:val="2E74B5" w:themeColor="accent1" w:themeShade="BF"/>
      <w:spacing w:val="10"/>
      <w:lang w:bidi="en-US"/>
    </w:rPr>
  </w:style>
  <w:style w:type="character" w:customStyle="1" w:styleId="Nadpis7Char">
    <w:name w:val="Nadpis 7 Char"/>
    <w:basedOn w:val="Standardnpsmoodstavce"/>
    <w:link w:val="Nadpis7"/>
    <w:uiPriority w:val="9"/>
    <w:semiHidden/>
    <w:rsid w:val="00535F36"/>
    <w:rPr>
      <w:rFonts w:eastAsiaTheme="minorEastAsia"/>
      <w:caps/>
      <w:color w:val="2E74B5" w:themeColor="accent1" w:themeShade="BF"/>
      <w:spacing w:val="10"/>
      <w:lang w:bidi="en-US"/>
    </w:rPr>
  </w:style>
  <w:style w:type="character" w:customStyle="1" w:styleId="Nadpis8Char">
    <w:name w:val="Nadpis 8 Char"/>
    <w:basedOn w:val="Standardnpsmoodstavce"/>
    <w:link w:val="Nadpis8"/>
    <w:uiPriority w:val="9"/>
    <w:semiHidden/>
    <w:rsid w:val="00535F36"/>
    <w:rPr>
      <w:rFonts w:eastAsiaTheme="minorEastAsia"/>
      <w:caps/>
      <w:spacing w:val="10"/>
      <w:sz w:val="18"/>
      <w:szCs w:val="18"/>
      <w:lang w:bidi="en-US"/>
    </w:rPr>
  </w:style>
  <w:style w:type="character" w:customStyle="1" w:styleId="Nadpis9Char">
    <w:name w:val="Nadpis 9 Char"/>
    <w:basedOn w:val="Standardnpsmoodstavce"/>
    <w:link w:val="Nadpis9"/>
    <w:uiPriority w:val="9"/>
    <w:semiHidden/>
    <w:rsid w:val="00535F36"/>
    <w:rPr>
      <w:rFonts w:eastAsiaTheme="minorEastAsia"/>
      <w:i/>
      <w:caps/>
      <w:spacing w:val="10"/>
      <w:sz w:val="18"/>
      <w:szCs w:val="18"/>
      <w:lang w:bidi="en-US"/>
    </w:rPr>
  </w:style>
  <w:style w:type="paragraph" w:styleId="Odstavecseseznamem">
    <w:name w:val="List Paragraph"/>
    <w:basedOn w:val="Normln"/>
    <w:uiPriority w:val="34"/>
    <w:qFormat/>
    <w:rsid w:val="00535F36"/>
    <w:pPr>
      <w:ind w:left="720"/>
      <w:contextualSpacing/>
    </w:pPr>
  </w:style>
  <w:style w:type="paragraph" w:styleId="Bezmezer">
    <w:name w:val="No Spacing"/>
    <w:basedOn w:val="Normln"/>
    <w:link w:val="BezmezerChar"/>
    <w:uiPriority w:val="1"/>
    <w:qFormat/>
    <w:rsid w:val="005671E1"/>
    <w:pPr>
      <w:spacing w:before="0" w:after="0" w:line="240" w:lineRule="auto"/>
    </w:pPr>
  </w:style>
  <w:style w:type="character" w:customStyle="1" w:styleId="BezmezerChar">
    <w:name w:val="Bez mezer Char"/>
    <w:basedOn w:val="Standardnpsmoodstavce"/>
    <w:link w:val="Bezmezer"/>
    <w:uiPriority w:val="1"/>
    <w:rsid w:val="005671E1"/>
    <w:rPr>
      <w:rFonts w:eastAsiaTheme="minorEastAsia"/>
      <w:sz w:val="20"/>
      <w:szCs w:val="20"/>
      <w:lang w:bidi="en-US"/>
    </w:rPr>
  </w:style>
  <w:style w:type="paragraph" w:customStyle="1" w:styleId="Default">
    <w:name w:val="Default"/>
    <w:rsid w:val="000804FA"/>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customStyle="1" w:styleId="apple-style-span">
    <w:name w:val="apple-style-span"/>
    <w:basedOn w:val="Standardnpsmoodstavce"/>
    <w:qFormat/>
    <w:rsid w:val="00EF2302"/>
  </w:style>
  <w:style w:type="paragraph" w:customStyle="1" w:styleId="text">
    <w:name w:val="text"/>
    <w:basedOn w:val="Normln"/>
    <w:link w:val="textChar"/>
    <w:rsid w:val="00647518"/>
    <w:pPr>
      <w:jc w:val="both"/>
    </w:pPr>
    <w:rPr>
      <w:rFonts w:cstheme="minorHAnsi"/>
      <w:szCs w:val="24"/>
    </w:rPr>
  </w:style>
  <w:style w:type="paragraph" w:customStyle="1" w:styleId="NADPIS-KAPITOLA">
    <w:name w:val="NADPIS-KAPITOLA"/>
    <w:basedOn w:val="Nadpis2"/>
    <w:rsid w:val="009C6B5E"/>
    <w:pPr>
      <w:pBdr>
        <w:top w:val="single" w:sz="24" w:space="0" w:color="FF5D5D"/>
        <w:left w:val="single" w:sz="24" w:space="0" w:color="FF5D5D"/>
        <w:bottom w:val="single" w:sz="24" w:space="0" w:color="FF5D5D"/>
        <w:right w:val="single" w:sz="24" w:space="0" w:color="FF5D5D"/>
      </w:pBdr>
      <w:shd w:val="clear" w:color="auto" w:fill="FF5D5D"/>
      <w:ind w:left="720"/>
    </w:pPr>
    <w:rPr>
      <w:color w:val="000000" w:themeColor="text1"/>
      <w:szCs w:val="28"/>
    </w:rPr>
  </w:style>
  <w:style w:type="paragraph" w:customStyle="1" w:styleId="NADPIS-podKAPITOLA">
    <w:name w:val="NADPIS-podKAPITOLA"/>
    <w:basedOn w:val="Nadpis3"/>
    <w:rsid w:val="00647518"/>
    <w:pPr>
      <w:numPr>
        <w:ilvl w:val="2"/>
        <w:numId w:val="1"/>
      </w:numPr>
    </w:pPr>
    <w:rPr>
      <w:caps w:val="0"/>
    </w:rPr>
  </w:style>
  <w:style w:type="paragraph" w:customStyle="1" w:styleId="Zdroje">
    <w:name w:val="Zdroje"/>
    <w:basedOn w:val="text"/>
    <w:link w:val="ZdrojeChar"/>
    <w:rsid w:val="00186A1E"/>
    <w:pPr>
      <w:jc w:val="left"/>
    </w:pPr>
    <w:rPr>
      <w:sz w:val="20"/>
    </w:rPr>
  </w:style>
  <w:style w:type="paragraph" w:customStyle="1" w:styleId="Obsahtabulky">
    <w:name w:val="Obsah tabulky"/>
    <w:basedOn w:val="Normln"/>
    <w:rsid w:val="00EF2302"/>
    <w:pPr>
      <w:widowControl w:val="0"/>
      <w:suppressLineNumbers/>
      <w:spacing w:before="0" w:after="0" w:line="240" w:lineRule="auto"/>
    </w:pPr>
    <w:rPr>
      <w:rFonts w:ascii="Liberation Serif" w:eastAsia="SimSun" w:hAnsi="Liberation Serif" w:cs="Mangal"/>
      <w:szCs w:val="24"/>
      <w:lang w:eastAsia="zh-CN" w:bidi="hi-IN"/>
    </w:rPr>
  </w:style>
  <w:style w:type="paragraph" w:styleId="Nzev">
    <w:name w:val="Title"/>
    <w:basedOn w:val="Normln"/>
    <w:next w:val="Normln"/>
    <w:link w:val="NzevChar"/>
    <w:uiPriority w:val="10"/>
    <w:qFormat/>
    <w:rsid w:val="00934FB6"/>
    <w:pPr>
      <w:spacing w:before="720"/>
    </w:pPr>
    <w:rPr>
      <w:caps/>
      <w:color w:val="5B9BD5" w:themeColor="accent1"/>
      <w:spacing w:val="10"/>
      <w:kern w:val="28"/>
      <w:sz w:val="52"/>
      <w:szCs w:val="52"/>
    </w:rPr>
  </w:style>
  <w:style w:type="character" w:customStyle="1" w:styleId="NzevChar">
    <w:name w:val="Název Char"/>
    <w:basedOn w:val="Standardnpsmoodstavce"/>
    <w:link w:val="Nzev"/>
    <w:uiPriority w:val="10"/>
    <w:rsid w:val="00934FB6"/>
    <w:rPr>
      <w:rFonts w:eastAsiaTheme="minorEastAsia"/>
      <w:caps/>
      <w:color w:val="5B9BD5" w:themeColor="accent1"/>
      <w:spacing w:val="10"/>
      <w:kern w:val="28"/>
      <w:sz w:val="52"/>
      <w:szCs w:val="52"/>
      <w:lang w:bidi="en-US"/>
    </w:rPr>
  </w:style>
  <w:style w:type="paragraph" w:styleId="Nadpisobsahu">
    <w:name w:val="TOC Heading"/>
    <w:basedOn w:val="Nadpis1"/>
    <w:next w:val="Normln"/>
    <w:uiPriority w:val="39"/>
    <w:unhideWhenUsed/>
    <w:qFormat/>
    <w:rsid w:val="00934FB6"/>
    <w:pPr>
      <w:numPr>
        <w:numId w:val="3"/>
      </w:numPr>
      <w:outlineLvl w:val="9"/>
    </w:pPr>
    <w:rPr>
      <w:sz w:val="22"/>
    </w:rPr>
  </w:style>
  <w:style w:type="paragraph" w:styleId="Zhlav">
    <w:name w:val="header"/>
    <w:basedOn w:val="Normln"/>
    <w:link w:val="ZhlavChar"/>
    <w:uiPriority w:val="99"/>
    <w:unhideWhenUsed/>
    <w:rsid w:val="00934FB6"/>
    <w:pPr>
      <w:tabs>
        <w:tab w:val="center" w:pos="4680"/>
        <w:tab w:val="right" w:pos="9360"/>
      </w:tabs>
      <w:spacing w:before="0" w:after="0" w:line="240" w:lineRule="auto"/>
    </w:pPr>
  </w:style>
  <w:style w:type="character" w:customStyle="1" w:styleId="ZhlavChar">
    <w:name w:val="Záhlaví Char"/>
    <w:basedOn w:val="Standardnpsmoodstavce"/>
    <w:link w:val="Zhlav"/>
    <w:uiPriority w:val="99"/>
    <w:rsid w:val="00934FB6"/>
    <w:rPr>
      <w:rFonts w:eastAsiaTheme="minorEastAsia"/>
      <w:sz w:val="20"/>
      <w:szCs w:val="20"/>
      <w:lang w:bidi="en-US"/>
    </w:rPr>
  </w:style>
  <w:style w:type="paragraph" w:styleId="Zpat">
    <w:name w:val="footer"/>
    <w:basedOn w:val="Normln"/>
    <w:link w:val="ZpatChar"/>
    <w:uiPriority w:val="99"/>
    <w:unhideWhenUsed/>
    <w:rsid w:val="00934FB6"/>
    <w:pPr>
      <w:tabs>
        <w:tab w:val="center" w:pos="4680"/>
        <w:tab w:val="right" w:pos="9360"/>
      </w:tabs>
      <w:spacing w:before="0" w:after="0" w:line="240" w:lineRule="auto"/>
    </w:pPr>
  </w:style>
  <w:style w:type="character" w:customStyle="1" w:styleId="ZpatChar">
    <w:name w:val="Zápatí Char"/>
    <w:basedOn w:val="Standardnpsmoodstavce"/>
    <w:link w:val="Zpat"/>
    <w:uiPriority w:val="99"/>
    <w:rsid w:val="00934FB6"/>
    <w:rPr>
      <w:rFonts w:eastAsiaTheme="minorEastAsia"/>
      <w:sz w:val="20"/>
      <w:szCs w:val="20"/>
      <w:lang w:bidi="en-US"/>
    </w:rPr>
  </w:style>
  <w:style w:type="character" w:styleId="Hypertextovodkaz">
    <w:name w:val="Hyperlink"/>
    <w:basedOn w:val="Standardnpsmoodstavce"/>
    <w:uiPriority w:val="99"/>
    <w:unhideWhenUsed/>
    <w:rsid w:val="00934FB6"/>
    <w:rPr>
      <w:color w:val="0000FF"/>
      <w:u w:val="single"/>
    </w:rPr>
  </w:style>
  <w:style w:type="paragraph" w:styleId="Obsah1">
    <w:name w:val="toc 1"/>
    <w:basedOn w:val="Normln"/>
    <w:next w:val="Normln"/>
    <w:autoRedefine/>
    <w:uiPriority w:val="39"/>
    <w:unhideWhenUsed/>
    <w:qFormat/>
    <w:rsid w:val="00934FB6"/>
    <w:pPr>
      <w:spacing w:before="120" w:after="120"/>
    </w:pPr>
    <w:rPr>
      <w:b/>
      <w:bCs/>
      <w:caps/>
    </w:rPr>
  </w:style>
  <w:style w:type="paragraph" w:styleId="Obsah2">
    <w:name w:val="toc 2"/>
    <w:basedOn w:val="Normln"/>
    <w:next w:val="Normln"/>
    <w:autoRedefine/>
    <w:uiPriority w:val="39"/>
    <w:unhideWhenUsed/>
    <w:qFormat/>
    <w:rsid w:val="00934FB6"/>
    <w:pPr>
      <w:spacing w:before="0" w:after="0"/>
      <w:ind w:left="200"/>
    </w:pPr>
    <w:rPr>
      <w:smallCaps/>
    </w:rPr>
  </w:style>
  <w:style w:type="paragraph" w:styleId="Obsah3">
    <w:name w:val="toc 3"/>
    <w:basedOn w:val="Normln"/>
    <w:next w:val="Normln"/>
    <w:autoRedefine/>
    <w:uiPriority w:val="39"/>
    <w:unhideWhenUsed/>
    <w:qFormat/>
    <w:rsid w:val="00934FB6"/>
    <w:pPr>
      <w:spacing w:before="0" w:after="0"/>
      <w:ind w:left="400"/>
    </w:pPr>
    <w:rPr>
      <w:i/>
      <w:iCs/>
    </w:rPr>
  </w:style>
  <w:style w:type="paragraph" w:styleId="Obsah4">
    <w:name w:val="toc 4"/>
    <w:basedOn w:val="Normln"/>
    <w:next w:val="Normln"/>
    <w:autoRedefine/>
    <w:uiPriority w:val="39"/>
    <w:unhideWhenUsed/>
    <w:rsid w:val="00934FB6"/>
    <w:pPr>
      <w:spacing w:before="0" w:after="0"/>
      <w:ind w:left="600"/>
    </w:pPr>
    <w:rPr>
      <w:sz w:val="18"/>
      <w:szCs w:val="18"/>
    </w:rPr>
  </w:style>
  <w:style w:type="character" w:styleId="Siln">
    <w:name w:val="Strong"/>
    <w:basedOn w:val="Standardnpsmoodstavce"/>
    <w:uiPriority w:val="22"/>
    <w:qFormat/>
    <w:rsid w:val="00F9490D"/>
    <w:rPr>
      <w:b/>
      <w:bCs/>
    </w:rPr>
  </w:style>
  <w:style w:type="paragraph" w:styleId="Obsah5">
    <w:name w:val="toc 5"/>
    <w:basedOn w:val="Normln"/>
    <w:next w:val="Normln"/>
    <w:autoRedefine/>
    <w:uiPriority w:val="39"/>
    <w:unhideWhenUsed/>
    <w:rsid w:val="00F9490D"/>
    <w:pPr>
      <w:spacing w:before="0" w:after="0"/>
      <w:ind w:left="800"/>
    </w:pPr>
    <w:rPr>
      <w:sz w:val="18"/>
      <w:szCs w:val="18"/>
    </w:rPr>
  </w:style>
  <w:style w:type="paragraph" w:styleId="Obsah6">
    <w:name w:val="toc 6"/>
    <w:basedOn w:val="Normln"/>
    <w:next w:val="Normln"/>
    <w:autoRedefine/>
    <w:uiPriority w:val="39"/>
    <w:unhideWhenUsed/>
    <w:rsid w:val="00F9490D"/>
    <w:pPr>
      <w:spacing w:before="0" w:after="0"/>
      <w:ind w:left="1000"/>
    </w:pPr>
    <w:rPr>
      <w:sz w:val="18"/>
      <w:szCs w:val="18"/>
    </w:rPr>
  </w:style>
  <w:style w:type="paragraph" w:styleId="Obsah7">
    <w:name w:val="toc 7"/>
    <w:basedOn w:val="Normln"/>
    <w:next w:val="Normln"/>
    <w:autoRedefine/>
    <w:uiPriority w:val="39"/>
    <w:unhideWhenUsed/>
    <w:rsid w:val="00F9490D"/>
    <w:pPr>
      <w:spacing w:before="0" w:after="0"/>
      <w:ind w:left="1200"/>
    </w:pPr>
    <w:rPr>
      <w:sz w:val="18"/>
      <w:szCs w:val="18"/>
    </w:rPr>
  </w:style>
  <w:style w:type="paragraph" w:styleId="Obsah8">
    <w:name w:val="toc 8"/>
    <w:basedOn w:val="Normln"/>
    <w:next w:val="Normln"/>
    <w:autoRedefine/>
    <w:uiPriority w:val="39"/>
    <w:unhideWhenUsed/>
    <w:rsid w:val="00F9490D"/>
    <w:pPr>
      <w:spacing w:before="0" w:after="0"/>
      <w:ind w:left="1400"/>
    </w:pPr>
    <w:rPr>
      <w:sz w:val="18"/>
      <w:szCs w:val="18"/>
    </w:rPr>
  </w:style>
  <w:style w:type="paragraph" w:styleId="Obsah9">
    <w:name w:val="toc 9"/>
    <w:basedOn w:val="Normln"/>
    <w:next w:val="Normln"/>
    <w:autoRedefine/>
    <w:uiPriority w:val="39"/>
    <w:unhideWhenUsed/>
    <w:rsid w:val="00F9490D"/>
    <w:pPr>
      <w:spacing w:before="0" w:after="0"/>
      <w:ind w:left="1600"/>
    </w:pPr>
    <w:rPr>
      <w:sz w:val="18"/>
      <w:szCs w:val="18"/>
    </w:rPr>
  </w:style>
  <w:style w:type="paragraph" w:styleId="Textbubliny">
    <w:name w:val="Balloon Text"/>
    <w:basedOn w:val="Normln"/>
    <w:link w:val="TextbublinyChar"/>
    <w:uiPriority w:val="99"/>
    <w:semiHidden/>
    <w:unhideWhenUsed/>
    <w:rsid w:val="00163030"/>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63030"/>
    <w:rPr>
      <w:rFonts w:ascii="Segoe UI" w:eastAsiaTheme="minorEastAsia" w:hAnsi="Segoe UI" w:cs="Segoe UI"/>
      <w:sz w:val="18"/>
      <w:szCs w:val="18"/>
      <w:lang w:bidi="en-US"/>
    </w:rPr>
  </w:style>
  <w:style w:type="paragraph" w:styleId="Textpoznpodarou">
    <w:name w:val="footnote text"/>
    <w:basedOn w:val="Normln"/>
    <w:link w:val="TextpoznpodarouChar"/>
    <w:uiPriority w:val="99"/>
    <w:semiHidden/>
    <w:unhideWhenUsed/>
    <w:rsid w:val="006D5D24"/>
    <w:pPr>
      <w:spacing w:before="0" w:after="0" w:line="240" w:lineRule="auto"/>
    </w:pPr>
    <w:rPr>
      <w:rFonts w:eastAsiaTheme="minorHAnsi"/>
      <w:lang w:bidi="ar-SA"/>
    </w:rPr>
  </w:style>
  <w:style w:type="character" w:customStyle="1" w:styleId="TextpoznpodarouChar">
    <w:name w:val="Text pozn. pod čarou Char"/>
    <w:basedOn w:val="Standardnpsmoodstavce"/>
    <w:link w:val="Textpoznpodarou"/>
    <w:uiPriority w:val="99"/>
    <w:semiHidden/>
    <w:rsid w:val="006D5D24"/>
    <w:rPr>
      <w:sz w:val="20"/>
      <w:szCs w:val="20"/>
    </w:rPr>
  </w:style>
  <w:style w:type="character" w:styleId="Znakapoznpodarou">
    <w:name w:val="footnote reference"/>
    <w:basedOn w:val="Standardnpsmoodstavce"/>
    <w:uiPriority w:val="99"/>
    <w:semiHidden/>
    <w:unhideWhenUsed/>
    <w:rsid w:val="006D5D24"/>
    <w:rPr>
      <w:vertAlign w:val="superscript"/>
    </w:rPr>
  </w:style>
  <w:style w:type="paragraph" w:customStyle="1" w:styleId="PopisOBRTABGRAFU">
    <w:name w:val="Popis OBR TAB GRAFU"/>
    <w:basedOn w:val="Zdroje"/>
    <w:link w:val="PopisOBRTABGRAFUChar"/>
    <w:qFormat/>
    <w:rsid w:val="00310855"/>
    <w:pPr>
      <w:spacing w:before="0" w:after="0"/>
    </w:pPr>
    <w:rPr>
      <w:sz w:val="24"/>
    </w:rPr>
  </w:style>
  <w:style w:type="paragraph" w:customStyle="1" w:styleId="PopisZDROJE">
    <w:name w:val="Popis ZDROJE"/>
    <w:basedOn w:val="Zdroje"/>
    <w:link w:val="PopisZDROJEChar"/>
    <w:qFormat/>
    <w:rsid w:val="00310855"/>
    <w:pPr>
      <w:spacing w:before="60" w:after="0"/>
    </w:pPr>
    <w:rPr>
      <w:i/>
    </w:rPr>
  </w:style>
  <w:style w:type="character" w:customStyle="1" w:styleId="textChar">
    <w:name w:val="text Char"/>
    <w:basedOn w:val="Standardnpsmoodstavce"/>
    <w:link w:val="text"/>
    <w:rsid w:val="00310855"/>
    <w:rPr>
      <w:rFonts w:eastAsiaTheme="minorEastAsia" w:cstheme="minorHAnsi"/>
      <w:sz w:val="24"/>
      <w:szCs w:val="24"/>
      <w:lang w:bidi="en-US"/>
    </w:rPr>
  </w:style>
  <w:style w:type="character" w:customStyle="1" w:styleId="ZdrojeChar">
    <w:name w:val="Zdroje Char"/>
    <w:basedOn w:val="textChar"/>
    <w:link w:val="Zdroje"/>
    <w:rsid w:val="00310855"/>
    <w:rPr>
      <w:rFonts w:eastAsiaTheme="minorEastAsia" w:cstheme="minorHAnsi"/>
      <w:sz w:val="20"/>
      <w:szCs w:val="24"/>
      <w:lang w:bidi="en-US"/>
    </w:rPr>
  </w:style>
  <w:style w:type="character" w:customStyle="1" w:styleId="PopisOBRTABGRAFUChar">
    <w:name w:val="Popis OBR TAB GRAFU Char"/>
    <w:basedOn w:val="ZdrojeChar"/>
    <w:link w:val="PopisOBRTABGRAFU"/>
    <w:rsid w:val="00310855"/>
    <w:rPr>
      <w:rFonts w:eastAsiaTheme="minorEastAsia" w:cstheme="minorHAnsi"/>
      <w:sz w:val="20"/>
      <w:szCs w:val="24"/>
      <w:lang w:bidi="en-US"/>
    </w:rPr>
  </w:style>
  <w:style w:type="character" w:customStyle="1" w:styleId="PopisZDROJEChar">
    <w:name w:val="Popis ZDROJE Char"/>
    <w:basedOn w:val="ZdrojeChar"/>
    <w:link w:val="PopisZDROJE"/>
    <w:rsid w:val="00310855"/>
    <w:rPr>
      <w:rFonts w:eastAsiaTheme="minorEastAsia" w:cstheme="minorHAnsi"/>
      <w:i/>
      <w:sz w:val="20"/>
      <w:szCs w:val="24"/>
      <w:lang w:bidi="en-US"/>
    </w:rPr>
  </w:style>
  <w:style w:type="paragraph" w:styleId="Normlnweb">
    <w:name w:val="Normal (Web)"/>
    <w:basedOn w:val="Normln"/>
    <w:uiPriority w:val="99"/>
    <w:semiHidden/>
    <w:unhideWhenUsed/>
    <w:rsid w:val="00C76399"/>
    <w:pPr>
      <w:spacing w:before="100" w:beforeAutospacing="1" w:after="142" w:line="288" w:lineRule="auto"/>
    </w:pPr>
    <w:rPr>
      <w:rFonts w:ascii="Times New Roman" w:eastAsia="Times New Roman" w:hAnsi="Times New Roman" w:cs="Times New Roman"/>
      <w:szCs w:val="24"/>
      <w:lang w:eastAsia="cs-CZ" w:bidi="ar-SA"/>
    </w:rPr>
  </w:style>
  <w:style w:type="table" w:styleId="Mkatabulky">
    <w:name w:val="Table Grid"/>
    <w:basedOn w:val="Normlntabulka"/>
    <w:uiPriority w:val="39"/>
    <w:rsid w:val="009F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3D73C9"/>
  </w:style>
  <w:style w:type="character" w:styleId="Zvraznn">
    <w:name w:val="Emphasis"/>
    <w:basedOn w:val="Standardnpsmoodstavce"/>
    <w:uiPriority w:val="20"/>
    <w:qFormat/>
    <w:rsid w:val="003D73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1BC0"/>
    <w:pPr>
      <w:spacing w:before="200" w:after="200" w:line="276" w:lineRule="auto"/>
    </w:pPr>
    <w:rPr>
      <w:rFonts w:eastAsiaTheme="minorEastAsia"/>
      <w:sz w:val="24"/>
      <w:szCs w:val="20"/>
      <w:lang w:bidi="en-US"/>
    </w:rPr>
  </w:style>
  <w:style w:type="paragraph" w:styleId="Nadpis1">
    <w:name w:val="heading 1"/>
    <w:basedOn w:val="Normln"/>
    <w:next w:val="Normln"/>
    <w:link w:val="Nadpis1Char"/>
    <w:uiPriority w:val="9"/>
    <w:qFormat/>
    <w:rsid w:val="009C6B5E"/>
    <w:pPr>
      <w:numPr>
        <w:numId w:val="1"/>
      </w:numPr>
      <w:pBdr>
        <w:top w:val="single" w:sz="24" w:space="1" w:color="C00000"/>
        <w:left w:val="single" w:sz="24" w:space="4" w:color="C00000"/>
        <w:bottom w:val="single" w:sz="24" w:space="1" w:color="C00000"/>
        <w:right w:val="single" w:sz="24" w:space="4" w:color="C00000"/>
      </w:pBdr>
      <w:shd w:val="clear" w:color="auto" w:fill="C00000"/>
      <w:spacing w:after="0"/>
      <w:outlineLvl w:val="0"/>
    </w:pPr>
    <w:rPr>
      <w:b/>
      <w:bCs/>
      <w:caps/>
      <w:color w:val="FFFFFF" w:themeColor="background1"/>
      <w:spacing w:val="15"/>
      <w:sz w:val="32"/>
      <w:szCs w:val="22"/>
    </w:rPr>
  </w:style>
  <w:style w:type="paragraph" w:styleId="Nadpis2">
    <w:name w:val="heading 2"/>
    <w:basedOn w:val="Normln"/>
    <w:next w:val="Normln"/>
    <w:link w:val="Nadpis2Char"/>
    <w:uiPriority w:val="9"/>
    <w:unhideWhenUsed/>
    <w:qFormat/>
    <w:rsid w:val="009C6B5E"/>
    <w:pPr>
      <w:pBdr>
        <w:top w:val="single" w:sz="24" w:space="0" w:color="FBE4D5" w:themeColor="accent2" w:themeTint="33"/>
        <w:left w:val="single" w:sz="24" w:space="0" w:color="FBE4D5" w:themeColor="accent2" w:themeTint="33"/>
        <w:bottom w:val="single" w:sz="24" w:space="0" w:color="FBE4D5" w:themeColor="accent2" w:themeTint="33"/>
        <w:right w:val="single" w:sz="24" w:space="0" w:color="FBE4D5" w:themeColor="accent2" w:themeTint="33"/>
      </w:pBdr>
      <w:shd w:val="clear" w:color="auto" w:fill="FBE4D5" w:themeFill="accent2" w:themeFillTint="33"/>
      <w:spacing w:after="0"/>
      <w:outlineLvl w:val="1"/>
    </w:pPr>
    <w:rPr>
      <w:caps/>
      <w:spacing w:val="15"/>
      <w:sz w:val="28"/>
      <w:szCs w:val="22"/>
    </w:rPr>
  </w:style>
  <w:style w:type="paragraph" w:styleId="Nadpis3">
    <w:name w:val="heading 3"/>
    <w:basedOn w:val="Normln"/>
    <w:next w:val="Normln"/>
    <w:link w:val="Nadpis3Char"/>
    <w:uiPriority w:val="9"/>
    <w:unhideWhenUsed/>
    <w:qFormat/>
    <w:rsid w:val="009C6B5E"/>
    <w:pPr>
      <w:pBdr>
        <w:top w:val="single" w:sz="6" w:space="2" w:color="C00000"/>
        <w:left w:val="single" w:sz="6" w:space="2" w:color="C00000"/>
      </w:pBdr>
      <w:spacing w:before="300" w:after="0"/>
      <w:outlineLvl w:val="2"/>
    </w:pPr>
    <w:rPr>
      <w:caps/>
      <w:spacing w:val="15"/>
      <w:sz w:val="22"/>
      <w:szCs w:val="22"/>
    </w:rPr>
  </w:style>
  <w:style w:type="paragraph" w:styleId="Nadpis4">
    <w:name w:val="heading 4"/>
    <w:basedOn w:val="Normln"/>
    <w:next w:val="Normln"/>
    <w:link w:val="Nadpis4Char"/>
    <w:uiPriority w:val="9"/>
    <w:unhideWhenUsed/>
    <w:qFormat/>
    <w:rsid w:val="009C6B5E"/>
    <w:pPr>
      <w:numPr>
        <w:numId w:val="22"/>
      </w:numPr>
      <w:pBdr>
        <w:top w:val="dotted" w:sz="6" w:space="2" w:color="C00000"/>
        <w:left w:val="dotted" w:sz="6" w:space="2" w:color="C00000"/>
      </w:pBdr>
      <w:spacing w:before="300" w:after="0"/>
      <w:ind w:left="1560"/>
      <w:outlineLvl w:val="3"/>
    </w:pPr>
    <w:rPr>
      <w:caps/>
      <w:spacing w:val="10"/>
      <w:sz w:val="22"/>
      <w:szCs w:val="22"/>
    </w:rPr>
  </w:style>
  <w:style w:type="paragraph" w:styleId="Nadpis5">
    <w:name w:val="heading 5"/>
    <w:basedOn w:val="Normln"/>
    <w:next w:val="Normln"/>
    <w:link w:val="Nadpis5Char"/>
    <w:uiPriority w:val="9"/>
    <w:unhideWhenUsed/>
    <w:qFormat/>
    <w:rsid w:val="00535F36"/>
    <w:pPr>
      <w:numPr>
        <w:ilvl w:val="4"/>
        <w:numId w:val="1"/>
      </w:numPr>
      <w:pBdr>
        <w:bottom w:val="single" w:sz="6" w:space="1" w:color="5B9BD5" w:themeColor="accent1"/>
      </w:pBdr>
      <w:spacing w:before="300" w:after="0"/>
      <w:outlineLvl w:val="4"/>
    </w:pPr>
    <w:rPr>
      <w:caps/>
      <w:color w:val="2E74B5" w:themeColor="accent1" w:themeShade="BF"/>
      <w:spacing w:val="10"/>
      <w:sz w:val="22"/>
      <w:szCs w:val="22"/>
    </w:rPr>
  </w:style>
  <w:style w:type="paragraph" w:styleId="Nadpis6">
    <w:name w:val="heading 6"/>
    <w:basedOn w:val="Normln"/>
    <w:next w:val="Normln"/>
    <w:link w:val="Nadpis6Char"/>
    <w:uiPriority w:val="9"/>
    <w:unhideWhenUsed/>
    <w:qFormat/>
    <w:rsid w:val="00535F36"/>
    <w:pPr>
      <w:numPr>
        <w:ilvl w:val="5"/>
        <w:numId w:val="1"/>
      </w:numPr>
      <w:pBdr>
        <w:bottom w:val="dotted" w:sz="6" w:space="1" w:color="5B9BD5" w:themeColor="accent1"/>
      </w:pBdr>
      <w:spacing w:before="300" w:after="0"/>
      <w:outlineLvl w:val="5"/>
    </w:pPr>
    <w:rPr>
      <w:caps/>
      <w:color w:val="2E74B5" w:themeColor="accent1" w:themeShade="BF"/>
      <w:spacing w:val="10"/>
      <w:sz w:val="22"/>
      <w:szCs w:val="22"/>
    </w:rPr>
  </w:style>
  <w:style w:type="paragraph" w:styleId="Nadpis7">
    <w:name w:val="heading 7"/>
    <w:basedOn w:val="Normln"/>
    <w:next w:val="Normln"/>
    <w:link w:val="Nadpis7Char"/>
    <w:uiPriority w:val="9"/>
    <w:semiHidden/>
    <w:unhideWhenUsed/>
    <w:qFormat/>
    <w:rsid w:val="00535F36"/>
    <w:pPr>
      <w:numPr>
        <w:ilvl w:val="6"/>
        <w:numId w:val="1"/>
      </w:numPr>
      <w:spacing w:before="300" w:after="0"/>
      <w:outlineLvl w:val="6"/>
    </w:pPr>
    <w:rPr>
      <w:caps/>
      <w:color w:val="2E74B5" w:themeColor="accent1" w:themeShade="BF"/>
      <w:spacing w:val="10"/>
      <w:sz w:val="22"/>
      <w:szCs w:val="22"/>
    </w:rPr>
  </w:style>
  <w:style w:type="paragraph" w:styleId="Nadpis8">
    <w:name w:val="heading 8"/>
    <w:basedOn w:val="Normln"/>
    <w:next w:val="Normln"/>
    <w:link w:val="Nadpis8Char"/>
    <w:uiPriority w:val="9"/>
    <w:semiHidden/>
    <w:unhideWhenUsed/>
    <w:qFormat/>
    <w:rsid w:val="00535F36"/>
    <w:pPr>
      <w:numPr>
        <w:ilvl w:val="7"/>
        <w:numId w:val="1"/>
      </w:num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535F36"/>
    <w:pPr>
      <w:numPr>
        <w:ilvl w:val="8"/>
        <w:numId w:val="1"/>
      </w:num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C6B5E"/>
    <w:rPr>
      <w:rFonts w:eastAsiaTheme="minorEastAsia"/>
      <w:b/>
      <w:bCs/>
      <w:caps/>
      <w:color w:val="FFFFFF" w:themeColor="background1"/>
      <w:spacing w:val="15"/>
      <w:sz w:val="32"/>
      <w:shd w:val="clear" w:color="auto" w:fill="C00000"/>
      <w:lang w:bidi="en-US"/>
    </w:rPr>
  </w:style>
  <w:style w:type="character" w:customStyle="1" w:styleId="Nadpis2Char">
    <w:name w:val="Nadpis 2 Char"/>
    <w:basedOn w:val="Standardnpsmoodstavce"/>
    <w:link w:val="Nadpis2"/>
    <w:uiPriority w:val="9"/>
    <w:rsid w:val="009C6B5E"/>
    <w:rPr>
      <w:rFonts w:eastAsiaTheme="minorEastAsia"/>
      <w:caps/>
      <w:spacing w:val="15"/>
      <w:sz w:val="28"/>
      <w:shd w:val="clear" w:color="auto" w:fill="FBE4D5" w:themeFill="accent2" w:themeFillTint="33"/>
      <w:lang w:bidi="en-US"/>
    </w:rPr>
  </w:style>
  <w:style w:type="character" w:customStyle="1" w:styleId="Nadpis3Char">
    <w:name w:val="Nadpis 3 Char"/>
    <w:basedOn w:val="Standardnpsmoodstavce"/>
    <w:link w:val="Nadpis3"/>
    <w:uiPriority w:val="9"/>
    <w:rsid w:val="009C6B5E"/>
    <w:rPr>
      <w:rFonts w:eastAsiaTheme="minorEastAsia"/>
      <w:caps/>
      <w:spacing w:val="15"/>
      <w:lang w:bidi="en-US"/>
    </w:rPr>
  </w:style>
  <w:style w:type="character" w:customStyle="1" w:styleId="Nadpis4Char">
    <w:name w:val="Nadpis 4 Char"/>
    <w:basedOn w:val="Standardnpsmoodstavce"/>
    <w:link w:val="Nadpis4"/>
    <w:uiPriority w:val="9"/>
    <w:rsid w:val="009C6B5E"/>
    <w:rPr>
      <w:rFonts w:eastAsiaTheme="minorEastAsia"/>
      <w:caps/>
      <w:spacing w:val="10"/>
      <w:lang w:bidi="en-US"/>
    </w:rPr>
  </w:style>
  <w:style w:type="character" w:customStyle="1" w:styleId="Nadpis5Char">
    <w:name w:val="Nadpis 5 Char"/>
    <w:basedOn w:val="Standardnpsmoodstavce"/>
    <w:link w:val="Nadpis5"/>
    <w:uiPriority w:val="9"/>
    <w:rsid w:val="00535F36"/>
    <w:rPr>
      <w:rFonts w:eastAsiaTheme="minorEastAsia"/>
      <w:caps/>
      <w:color w:val="2E74B5" w:themeColor="accent1" w:themeShade="BF"/>
      <w:spacing w:val="10"/>
      <w:lang w:bidi="en-US"/>
    </w:rPr>
  </w:style>
  <w:style w:type="character" w:customStyle="1" w:styleId="Nadpis6Char">
    <w:name w:val="Nadpis 6 Char"/>
    <w:basedOn w:val="Standardnpsmoodstavce"/>
    <w:link w:val="Nadpis6"/>
    <w:uiPriority w:val="9"/>
    <w:rsid w:val="00535F36"/>
    <w:rPr>
      <w:rFonts w:eastAsiaTheme="minorEastAsia"/>
      <w:caps/>
      <w:color w:val="2E74B5" w:themeColor="accent1" w:themeShade="BF"/>
      <w:spacing w:val="10"/>
      <w:lang w:bidi="en-US"/>
    </w:rPr>
  </w:style>
  <w:style w:type="character" w:customStyle="1" w:styleId="Nadpis7Char">
    <w:name w:val="Nadpis 7 Char"/>
    <w:basedOn w:val="Standardnpsmoodstavce"/>
    <w:link w:val="Nadpis7"/>
    <w:uiPriority w:val="9"/>
    <w:semiHidden/>
    <w:rsid w:val="00535F36"/>
    <w:rPr>
      <w:rFonts w:eastAsiaTheme="minorEastAsia"/>
      <w:caps/>
      <w:color w:val="2E74B5" w:themeColor="accent1" w:themeShade="BF"/>
      <w:spacing w:val="10"/>
      <w:lang w:bidi="en-US"/>
    </w:rPr>
  </w:style>
  <w:style w:type="character" w:customStyle="1" w:styleId="Nadpis8Char">
    <w:name w:val="Nadpis 8 Char"/>
    <w:basedOn w:val="Standardnpsmoodstavce"/>
    <w:link w:val="Nadpis8"/>
    <w:uiPriority w:val="9"/>
    <w:semiHidden/>
    <w:rsid w:val="00535F36"/>
    <w:rPr>
      <w:rFonts w:eastAsiaTheme="minorEastAsia"/>
      <w:caps/>
      <w:spacing w:val="10"/>
      <w:sz w:val="18"/>
      <w:szCs w:val="18"/>
      <w:lang w:bidi="en-US"/>
    </w:rPr>
  </w:style>
  <w:style w:type="character" w:customStyle="1" w:styleId="Nadpis9Char">
    <w:name w:val="Nadpis 9 Char"/>
    <w:basedOn w:val="Standardnpsmoodstavce"/>
    <w:link w:val="Nadpis9"/>
    <w:uiPriority w:val="9"/>
    <w:semiHidden/>
    <w:rsid w:val="00535F36"/>
    <w:rPr>
      <w:rFonts w:eastAsiaTheme="minorEastAsia"/>
      <w:i/>
      <w:caps/>
      <w:spacing w:val="10"/>
      <w:sz w:val="18"/>
      <w:szCs w:val="18"/>
      <w:lang w:bidi="en-US"/>
    </w:rPr>
  </w:style>
  <w:style w:type="paragraph" w:styleId="Odstavecseseznamem">
    <w:name w:val="List Paragraph"/>
    <w:basedOn w:val="Normln"/>
    <w:uiPriority w:val="34"/>
    <w:qFormat/>
    <w:rsid w:val="00535F36"/>
    <w:pPr>
      <w:ind w:left="720"/>
      <w:contextualSpacing/>
    </w:pPr>
  </w:style>
  <w:style w:type="paragraph" w:styleId="Bezmezer">
    <w:name w:val="No Spacing"/>
    <w:basedOn w:val="Normln"/>
    <w:link w:val="BezmezerChar"/>
    <w:uiPriority w:val="1"/>
    <w:qFormat/>
    <w:rsid w:val="005671E1"/>
    <w:pPr>
      <w:spacing w:before="0" w:after="0" w:line="240" w:lineRule="auto"/>
    </w:pPr>
  </w:style>
  <w:style w:type="character" w:customStyle="1" w:styleId="BezmezerChar">
    <w:name w:val="Bez mezer Char"/>
    <w:basedOn w:val="Standardnpsmoodstavce"/>
    <w:link w:val="Bezmezer"/>
    <w:uiPriority w:val="1"/>
    <w:rsid w:val="005671E1"/>
    <w:rPr>
      <w:rFonts w:eastAsiaTheme="minorEastAsia"/>
      <w:sz w:val="20"/>
      <w:szCs w:val="20"/>
      <w:lang w:bidi="en-US"/>
    </w:rPr>
  </w:style>
  <w:style w:type="paragraph" w:customStyle="1" w:styleId="Default">
    <w:name w:val="Default"/>
    <w:rsid w:val="000804FA"/>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customStyle="1" w:styleId="apple-style-span">
    <w:name w:val="apple-style-span"/>
    <w:basedOn w:val="Standardnpsmoodstavce"/>
    <w:qFormat/>
    <w:rsid w:val="00EF2302"/>
  </w:style>
  <w:style w:type="paragraph" w:customStyle="1" w:styleId="text">
    <w:name w:val="text"/>
    <w:basedOn w:val="Normln"/>
    <w:link w:val="textChar"/>
    <w:rsid w:val="00647518"/>
    <w:pPr>
      <w:jc w:val="both"/>
    </w:pPr>
    <w:rPr>
      <w:rFonts w:cstheme="minorHAnsi"/>
      <w:szCs w:val="24"/>
    </w:rPr>
  </w:style>
  <w:style w:type="paragraph" w:customStyle="1" w:styleId="NADPIS-KAPITOLA">
    <w:name w:val="NADPIS-KAPITOLA"/>
    <w:basedOn w:val="Nadpis2"/>
    <w:rsid w:val="009C6B5E"/>
    <w:pPr>
      <w:pBdr>
        <w:top w:val="single" w:sz="24" w:space="0" w:color="FF5D5D"/>
        <w:left w:val="single" w:sz="24" w:space="0" w:color="FF5D5D"/>
        <w:bottom w:val="single" w:sz="24" w:space="0" w:color="FF5D5D"/>
        <w:right w:val="single" w:sz="24" w:space="0" w:color="FF5D5D"/>
      </w:pBdr>
      <w:shd w:val="clear" w:color="auto" w:fill="FF5D5D"/>
      <w:ind w:left="720"/>
    </w:pPr>
    <w:rPr>
      <w:color w:val="000000" w:themeColor="text1"/>
      <w:szCs w:val="28"/>
    </w:rPr>
  </w:style>
  <w:style w:type="paragraph" w:customStyle="1" w:styleId="NADPIS-podKAPITOLA">
    <w:name w:val="NADPIS-podKAPITOLA"/>
    <w:basedOn w:val="Nadpis3"/>
    <w:rsid w:val="00647518"/>
    <w:pPr>
      <w:numPr>
        <w:ilvl w:val="2"/>
        <w:numId w:val="1"/>
      </w:numPr>
    </w:pPr>
    <w:rPr>
      <w:caps w:val="0"/>
    </w:rPr>
  </w:style>
  <w:style w:type="paragraph" w:customStyle="1" w:styleId="Zdroje">
    <w:name w:val="Zdroje"/>
    <w:basedOn w:val="text"/>
    <w:link w:val="ZdrojeChar"/>
    <w:rsid w:val="00186A1E"/>
    <w:pPr>
      <w:jc w:val="left"/>
    </w:pPr>
    <w:rPr>
      <w:sz w:val="20"/>
    </w:rPr>
  </w:style>
  <w:style w:type="paragraph" w:customStyle="1" w:styleId="Obsahtabulky">
    <w:name w:val="Obsah tabulky"/>
    <w:basedOn w:val="Normln"/>
    <w:rsid w:val="00EF2302"/>
    <w:pPr>
      <w:widowControl w:val="0"/>
      <w:suppressLineNumbers/>
      <w:spacing w:before="0" w:after="0" w:line="240" w:lineRule="auto"/>
    </w:pPr>
    <w:rPr>
      <w:rFonts w:ascii="Liberation Serif" w:eastAsia="SimSun" w:hAnsi="Liberation Serif" w:cs="Mangal"/>
      <w:szCs w:val="24"/>
      <w:lang w:eastAsia="zh-CN" w:bidi="hi-IN"/>
    </w:rPr>
  </w:style>
  <w:style w:type="paragraph" w:styleId="Nzev">
    <w:name w:val="Title"/>
    <w:basedOn w:val="Normln"/>
    <w:next w:val="Normln"/>
    <w:link w:val="NzevChar"/>
    <w:uiPriority w:val="10"/>
    <w:qFormat/>
    <w:rsid w:val="00934FB6"/>
    <w:pPr>
      <w:spacing w:before="720"/>
    </w:pPr>
    <w:rPr>
      <w:caps/>
      <w:color w:val="5B9BD5" w:themeColor="accent1"/>
      <w:spacing w:val="10"/>
      <w:kern w:val="28"/>
      <w:sz w:val="52"/>
      <w:szCs w:val="52"/>
    </w:rPr>
  </w:style>
  <w:style w:type="character" w:customStyle="1" w:styleId="NzevChar">
    <w:name w:val="Název Char"/>
    <w:basedOn w:val="Standardnpsmoodstavce"/>
    <w:link w:val="Nzev"/>
    <w:uiPriority w:val="10"/>
    <w:rsid w:val="00934FB6"/>
    <w:rPr>
      <w:rFonts w:eastAsiaTheme="minorEastAsia"/>
      <w:caps/>
      <w:color w:val="5B9BD5" w:themeColor="accent1"/>
      <w:spacing w:val="10"/>
      <w:kern w:val="28"/>
      <w:sz w:val="52"/>
      <w:szCs w:val="52"/>
      <w:lang w:bidi="en-US"/>
    </w:rPr>
  </w:style>
  <w:style w:type="paragraph" w:styleId="Nadpisobsahu">
    <w:name w:val="TOC Heading"/>
    <w:basedOn w:val="Nadpis1"/>
    <w:next w:val="Normln"/>
    <w:uiPriority w:val="39"/>
    <w:unhideWhenUsed/>
    <w:qFormat/>
    <w:rsid w:val="00934FB6"/>
    <w:pPr>
      <w:numPr>
        <w:numId w:val="3"/>
      </w:numPr>
      <w:outlineLvl w:val="9"/>
    </w:pPr>
    <w:rPr>
      <w:sz w:val="22"/>
    </w:rPr>
  </w:style>
  <w:style w:type="paragraph" w:styleId="Zhlav">
    <w:name w:val="header"/>
    <w:basedOn w:val="Normln"/>
    <w:link w:val="ZhlavChar"/>
    <w:uiPriority w:val="99"/>
    <w:unhideWhenUsed/>
    <w:rsid w:val="00934FB6"/>
    <w:pPr>
      <w:tabs>
        <w:tab w:val="center" w:pos="4680"/>
        <w:tab w:val="right" w:pos="9360"/>
      </w:tabs>
      <w:spacing w:before="0" w:after="0" w:line="240" w:lineRule="auto"/>
    </w:pPr>
  </w:style>
  <w:style w:type="character" w:customStyle="1" w:styleId="ZhlavChar">
    <w:name w:val="Záhlaví Char"/>
    <w:basedOn w:val="Standardnpsmoodstavce"/>
    <w:link w:val="Zhlav"/>
    <w:uiPriority w:val="99"/>
    <w:rsid w:val="00934FB6"/>
    <w:rPr>
      <w:rFonts w:eastAsiaTheme="minorEastAsia"/>
      <w:sz w:val="20"/>
      <w:szCs w:val="20"/>
      <w:lang w:bidi="en-US"/>
    </w:rPr>
  </w:style>
  <w:style w:type="paragraph" w:styleId="Zpat">
    <w:name w:val="footer"/>
    <w:basedOn w:val="Normln"/>
    <w:link w:val="ZpatChar"/>
    <w:uiPriority w:val="99"/>
    <w:unhideWhenUsed/>
    <w:rsid w:val="00934FB6"/>
    <w:pPr>
      <w:tabs>
        <w:tab w:val="center" w:pos="4680"/>
        <w:tab w:val="right" w:pos="9360"/>
      </w:tabs>
      <w:spacing w:before="0" w:after="0" w:line="240" w:lineRule="auto"/>
    </w:pPr>
  </w:style>
  <w:style w:type="character" w:customStyle="1" w:styleId="ZpatChar">
    <w:name w:val="Zápatí Char"/>
    <w:basedOn w:val="Standardnpsmoodstavce"/>
    <w:link w:val="Zpat"/>
    <w:uiPriority w:val="99"/>
    <w:rsid w:val="00934FB6"/>
    <w:rPr>
      <w:rFonts w:eastAsiaTheme="minorEastAsia"/>
      <w:sz w:val="20"/>
      <w:szCs w:val="20"/>
      <w:lang w:bidi="en-US"/>
    </w:rPr>
  </w:style>
  <w:style w:type="character" w:styleId="Hypertextovodkaz">
    <w:name w:val="Hyperlink"/>
    <w:basedOn w:val="Standardnpsmoodstavce"/>
    <w:uiPriority w:val="99"/>
    <w:unhideWhenUsed/>
    <w:rsid w:val="00934FB6"/>
    <w:rPr>
      <w:color w:val="0000FF"/>
      <w:u w:val="single"/>
    </w:rPr>
  </w:style>
  <w:style w:type="paragraph" w:styleId="Obsah1">
    <w:name w:val="toc 1"/>
    <w:basedOn w:val="Normln"/>
    <w:next w:val="Normln"/>
    <w:autoRedefine/>
    <w:uiPriority w:val="39"/>
    <w:unhideWhenUsed/>
    <w:qFormat/>
    <w:rsid w:val="00934FB6"/>
    <w:pPr>
      <w:spacing w:before="120" w:after="120"/>
    </w:pPr>
    <w:rPr>
      <w:b/>
      <w:bCs/>
      <w:caps/>
    </w:rPr>
  </w:style>
  <w:style w:type="paragraph" w:styleId="Obsah2">
    <w:name w:val="toc 2"/>
    <w:basedOn w:val="Normln"/>
    <w:next w:val="Normln"/>
    <w:autoRedefine/>
    <w:uiPriority w:val="39"/>
    <w:unhideWhenUsed/>
    <w:qFormat/>
    <w:rsid w:val="00934FB6"/>
    <w:pPr>
      <w:spacing w:before="0" w:after="0"/>
      <w:ind w:left="200"/>
    </w:pPr>
    <w:rPr>
      <w:smallCaps/>
    </w:rPr>
  </w:style>
  <w:style w:type="paragraph" w:styleId="Obsah3">
    <w:name w:val="toc 3"/>
    <w:basedOn w:val="Normln"/>
    <w:next w:val="Normln"/>
    <w:autoRedefine/>
    <w:uiPriority w:val="39"/>
    <w:unhideWhenUsed/>
    <w:qFormat/>
    <w:rsid w:val="00934FB6"/>
    <w:pPr>
      <w:spacing w:before="0" w:after="0"/>
      <w:ind w:left="400"/>
    </w:pPr>
    <w:rPr>
      <w:i/>
      <w:iCs/>
    </w:rPr>
  </w:style>
  <w:style w:type="paragraph" w:styleId="Obsah4">
    <w:name w:val="toc 4"/>
    <w:basedOn w:val="Normln"/>
    <w:next w:val="Normln"/>
    <w:autoRedefine/>
    <w:uiPriority w:val="39"/>
    <w:unhideWhenUsed/>
    <w:rsid w:val="00934FB6"/>
    <w:pPr>
      <w:spacing w:before="0" w:after="0"/>
      <w:ind w:left="600"/>
    </w:pPr>
    <w:rPr>
      <w:sz w:val="18"/>
      <w:szCs w:val="18"/>
    </w:rPr>
  </w:style>
  <w:style w:type="character" w:styleId="Siln">
    <w:name w:val="Strong"/>
    <w:basedOn w:val="Standardnpsmoodstavce"/>
    <w:uiPriority w:val="22"/>
    <w:qFormat/>
    <w:rsid w:val="00F9490D"/>
    <w:rPr>
      <w:b/>
      <w:bCs/>
    </w:rPr>
  </w:style>
  <w:style w:type="paragraph" w:styleId="Obsah5">
    <w:name w:val="toc 5"/>
    <w:basedOn w:val="Normln"/>
    <w:next w:val="Normln"/>
    <w:autoRedefine/>
    <w:uiPriority w:val="39"/>
    <w:unhideWhenUsed/>
    <w:rsid w:val="00F9490D"/>
    <w:pPr>
      <w:spacing w:before="0" w:after="0"/>
      <w:ind w:left="800"/>
    </w:pPr>
    <w:rPr>
      <w:sz w:val="18"/>
      <w:szCs w:val="18"/>
    </w:rPr>
  </w:style>
  <w:style w:type="paragraph" w:styleId="Obsah6">
    <w:name w:val="toc 6"/>
    <w:basedOn w:val="Normln"/>
    <w:next w:val="Normln"/>
    <w:autoRedefine/>
    <w:uiPriority w:val="39"/>
    <w:unhideWhenUsed/>
    <w:rsid w:val="00F9490D"/>
    <w:pPr>
      <w:spacing w:before="0" w:after="0"/>
      <w:ind w:left="1000"/>
    </w:pPr>
    <w:rPr>
      <w:sz w:val="18"/>
      <w:szCs w:val="18"/>
    </w:rPr>
  </w:style>
  <w:style w:type="paragraph" w:styleId="Obsah7">
    <w:name w:val="toc 7"/>
    <w:basedOn w:val="Normln"/>
    <w:next w:val="Normln"/>
    <w:autoRedefine/>
    <w:uiPriority w:val="39"/>
    <w:unhideWhenUsed/>
    <w:rsid w:val="00F9490D"/>
    <w:pPr>
      <w:spacing w:before="0" w:after="0"/>
      <w:ind w:left="1200"/>
    </w:pPr>
    <w:rPr>
      <w:sz w:val="18"/>
      <w:szCs w:val="18"/>
    </w:rPr>
  </w:style>
  <w:style w:type="paragraph" w:styleId="Obsah8">
    <w:name w:val="toc 8"/>
    <w:basedOn w:val="Normln"/>
    <w:next w:val="Normln"/>
    <w:autoRedefine/>
    <w:uiPriority w:val="39"/>
    <w:unhideWhenUsed/>
    <w:rsid w:val="00F9490D"/>
    <w:pPr>
      <w:spacing w:before="0" w:after="0"/>
      <w:ind w:left="1400"/>
    </w:pPr>
    <w:rPr>
      <w:sz w:val="18"/>
      <w:szCs w:val="18"/>
    </w:rPr>
  </w:style>
  <w:style w:type="paragraph" w:styleId="Obsah9">
    <w:name w:val="toc 9"/>
    <w:basedOn w:val="Normln"/>
    <w:next w:val="Normln"/>
    <w:autoRedefine/>
    <w:uiPriority w:val="39"/>
    <w:unhideWhenUsed/>
    <w:rsid w:val="00F9490D"/>
    <w:pPr>
      <w:spacing w:before="0" w:after="0"/>
      <w:ind w:left="1600"/>
    </w:pPr>
    <w:rPr>
      <w:sz w:val="18"/>
      <w:szCs w:val="18"/>
    </w:rPr>
  </w:style>
  <w:style w:type="paragraph" w:styleId="Textbubliny">
    <w:name w:val="Balloon Text"/>
    <w:basedOn w:val="Normln"/>
    <w:link w:val="TextbublinyChar"/>
    <w:uiPriority w:val="99"/>
    <w:semiHidden/>
    <w:unhideWhenUsed/>
    <w:rsid w:val="00163030"/>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63030"/>
    <w:rPr>
      <w:rFonts w:ascii="Segoe UI" w:eastAsiaTheme="minorEastAsia" w:hAnsi="Segoe UI" w:cs="Segoe UI"/>
      <w:sz w:val="18"/>
      <w:szCs w:val="18"/>
      <w:lang w:bidi="en-US"/>
    </w:rPr>
  </w:style>
  <w:style w:type="paragraph" w:styleId="Textpoznpodarou">
    <w:name w:val="footnote text"/>
    <w:basedOn w:val="Normln"/>
    <w:link w:val="TextpoznpodarouChar"/>
    <w:uiPriority w:val="99"/>
    <w:semiHidden/>
    <w:unhideWhenUsed/>
    <w:rsid w:val="006D5D24"/>
    <w:pPr>
      <w:spacing w:before="0" w:after="0" w:line="240" w:lineRule="auto"/>
    </w:pPr>
    <w:rPr>
      <w:rFonts w:eastAsiaTheme="minorHAnsi"/>
      <w:lang w:bidi="ar-SA"/>
    </w:rPr>
  </w:style>
  <w:style w:type="character" w:customStyle="1" w:styleId="TextpoznpodarouChar">
    <w:name w:val="Text pozn. pod čarou Char"/>
    <w:basedOn w:val="Standardnpsmoodstavce"/>
    <w:link w:val="Textpoznpodarou"/>
    <w:uiPriority w:val="99"/>
    <w:semiHidden/>
    <w:rsid w:val="006D5D24"/>
    <w:rPr>
      <w:sz w:val="20"/>
      <w:szCs w:val="20"/>
    </w:rPr>
  </w:style>
  <w:style w:type="character" w:styleId="Znakapoznpodarou">
    <w:name w:val="footnote reference"/>
    <w:basedOn w:val="Standardnpsmoodstavce"/>
    <w:uiPriority w:val="99"/>
    <w:semiHidden/>
    <w:unhideWhenUsed/>
    <w:rsid w:val="006D5D24"/>
    <w:rPr>
      <w:vertAlign w:val="superscript"/>
    </w:rPr>
  </w:style>
  <w:style w:type="paragraph" w:customStyle="1" w:styleId="PopisOBRTABGRAFU">
    <w:name w:val="Popis OBR TAB GRAFU"/>
    <w:basedOn w:val="Zdroje"/>
    <w:link w:val="PopisOBRTABGRAFUChar"/>
    <w:qFormat/>
    <w:rsid w:val="00310855"/>
    <w:pPr>
      <w:spacing w:before="0" w:after="0"/>
    </w:pPr>
    <w:rPr>
      <w:sz w:val="24"/>
    </w:rPr>
  </w:style>
  <w:style w:type="paragraph" w:customStyle="1" w:styleId="PopisZDROJE">
    <w:name w:val="Popis ZDROJE"/>
    <w:basedOn w:val="Zdroje"/>
    <w:link w:val="PopisZDROJEChar"/>
    <w:qFormat/>
    <w:rsid w:val="00310855"/>
    <w:pPr>
      <w:spacing w:before="60" w:after="0"/>
    </w:pPr>
    <w:rPr>
      <w:i/>
    </w:rPr>
  </w:style>
  <w:style w:type="character" w:customStyle="1" w:styleId="textChar">
    <w:name w:val="text Char"/>
    <w:basedOn w:val="Standardnpsmoodstavce"/>
    <w:link w:val="text"/>
    <w:rsid w:val="00310855"/>
    <w:rPr>
      <w:rFonts w:eastAsiaTheme="minorEastAsia" w:cstheme="minorHAnsi"/>
      <w:sz w:val="24"/>
      <w:szCs w:val="24"/>
      <w:lang w:bidi="en-US"/>
    </w:rPr>
  </w:style>
  <w:style w:type="character" w:customStyle="1" w:styleId="ZdrojeChar">
    <w:name w:val="Zdroje Char"/>
    <w:basedOn w:val="textChar"/>
    <w:link w:val="Zdroje"/>
    <w:rsid w:val="00310855"/>
    <w:rPr>
      <w:rFonts w:eastAsiaTheme="minorEastAsia" w:cstheme="minorHAnsi"/>
      <w:sz w:val="20"/>
      <w:szCs w:val="24"/>
      <w:lang w:bidi="en-US"/>
    </w:rPr>
  </w:style>
  <w:style w:type="character" w:customStyle="1" w:styleId="PopisOBRTABGRAFUChar">
    <w:name w:val="Popis OBR TAB GRAFU Char"/>
    <w:basedOn w:val="ZdrojeChar"/>
    <w:link w:val="PopisOBRTABGRAFU"/>
    <w:rsid w:val="00310855"/>
    <w:rPr>
      <w:rFonts w:eastAsiaTheme="minorEastAsia" w:cstheme="minorHAnsi"/>
      <w:sz w:val="20"/>
      <w:szCs w:val="24"/>
      <w:lang w:bidi="en-US"/>
    </w:rPr>
  </w:style>
  <w:style w:type="character" w:customStyle="1" w:styleId="PopisZDROJEChar">
    <w:name w:val="Popis ZDROJE Char"/>
    <w:basedOn w:val="ZdrojeChar"/>
    <w:link w:val="PopisZDROJE"/>
    <w:rsid w:val="00310855"/>
    <w:rPr>
      <w:rFonts w:eastAsiaTheme="minorEastAsia" w:cstheme="minorHAnsi"/>
      <w:i/>
      <w:sz w:val="20"/>
      <w:szCs w:val="24"/>
      <w:lang w:bidi="en-US"/>
    </w:rPr>
  </w:style>
  <w:style w:type="paragraph" w:styleId="Normlnweb">
    <w:name w:val="Normal (Web)"/>
    <w:basedOn w:val="Normln"/>
    <w:uiPriority w:val="99"/>
    <w:semiHidden/>
    <w:unhideWhenUsed/>
    <w:rsid w:val="00C76399"/>
    <w:pPr>
      <w:spacing w:before="100" w:beforeAutospacing="1" w:after="142" w:line="288" w:lineRule="auto"/>
    </w:pPr>
    <w:rPr>
      <w:rFonts w:ascii="Times New Roman" w:eastAsia="Times New Roman" w:hAnsi="Times New Roman" w:cs="Times New Roman"/>
      <w:szCs w:val="24"/>
      <w:lang w:eastAsia="cs-CZ" w:bidi="ar-SA"/>
    </w:rPr>
  </w:style>
  <w:style w:type="table" w:styleId="Mkatabulky">
    <w:name w:val="Table Grid"/>
    <w:basedOn w:val="Normlntabulka"/>
    <w:uiPriority w:val="39"/>
    <w:rsid w:val="009F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3D73C9"/>
  </w:style>
  <w:style w:type="character" w:styleId="Zvraznn">
    <w:name w:val="Emphasis"/>
    <w:basedOn w:val="Standardnpsmoodstavce"/>
    <w:uiPriority w:val="20"/>
    <w:qFormat/>
    <w:rsid w:val="003D73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5852">
      <w:bodyDiv w:val="1"/>
      <w:marLeft w:val="0"/>
      <w:marRight w:val="0"/>
      <w:marTop w:val="0"/>
      <w:marBottom w:val="0"/>
      <w:divBdr>
        <w:top w:val="none" w:sz="0" w:space="0" w:color="auto"/>
        <w:left w:val="none" w:sz="0" w:space="0" w:color="auto"/>
        <w:bottom w:val="none" w:sz="0" w:space="0" w:color="auto"/>
        <w:right w:val="none" w:sz="0" w:space="0" w:color="auto"/>
      </w:divBdr>
    </w:div>
    <w:div w:id="117533727">
      <w:bodyDiv w:val="1"/>
      <w:marLeft w:val="0"/>
      <w:marRight w:val="0"/>
      <w:marTop w:val="0"/>
      <w:marBottom w:val="0"/>
      <w:divBdr>
        <w:top w:val="none" w:sz="0" w:space="0" w:color="auto"/>
        <w:left w:val="none" w:sz="0" w:space="0" w:color="auto"/>
        <w:bottom w:val="none" w:sz="0" w:space="0" w:color="auto"/>
        <w:right w:val="none" w:sz="0" w:space="0" w:color="auto"/>
      </w:divBdr>
    </w:div>
    <w:div w:id="122041444">
      <w:bodyDiv w:val="1"/>
      <w:marLeft w:val="0"/>
      <w:marRight w:val="0"/>
      <w:marTop w:val="0"/>
      <w:marBottom w:val="0"/>
      <w:divBdr>
        <w:top w:val="none" w:sz="0" w:space="0" w:color="auto"/>
        <w:left w:val="none" w:sz="0" w:space="0" w:color="auto"/>
        <w:bottom w:val="none" w:sz="0" w:space="0" w:color="auto"/>
        <w:right w:val="none" w:sz="0" w:space="0" w:color="auto"/>
      </w:divBdr>
    </w:div>
    <w:div w:id="124352703">
      <w:bodyDiv w:val="1"/>
      <w:marLeft w:val="0"/>
      <w:marRight w:val="0"/>
      <w:marTop w:val="0"/>
      <w:marBottom w:val="0"/>
      <w:divBdr>
        <w:top w:val="none" w:sz="0" w:space="0" w:color="auto"/>
        <w:left w:val="none" w:sz="0" w:space="0" w:color="auto"/>
        <w:bottom w:val="none" w:sz="0" w:space="0" w:color="auto"/>
        <w:right w:val="none" w:sz="0" w:space="0" w:color="auto"/>
      </w:divBdr>
    </w:div>
    <w:div w:id="176431829">
      <w:bodyDiv w:val="1"/>
      <w:marLeft w:val="0"/>
      <w:marRight w:val="0"/>
      <w:marTop w:val="0"/>
      <w:marBottom w:val="0"/>
      <w:divBdr>
        <w:top w:val="none" w:sz="0" w:space="0" w:color="auto"/>
        <w:left w:val="none" w:sz="0" w:space="0" w:color="auto"/>
        <w:bottom w:val="none" w:sz="0" w:space="0" w:color="auto"/>
        <w:right w:val="none" w:sz="0" w:space="0" w:color="auto"/>
      </w:divBdr>
    </w:div>
    <w:div w:id="315115928">
      <w:bodyDiv w:val="1"/>
      <w:marLeft w:val="0"/>
      <w:marRight w:val="0"/>
      <w:marTop w:val="0"/>
      <w:marBottom w:val="0"/>
      <w:divBdr>
        <w:top w:val="none" w:sz="0" w:space="0" w:color="auto"/>
        <w:left w:val="none" w:sz="0" w:space="0" w:color="auto"/>
        <w:bottom w:val="none" w:sz="0" w:space="0" w:color="auto"/>
        <w:right w:val="none" w:sz="0" w:space="0" w:color="auto"/>
      </w:divBdr>
    </w:div>
    <w:div w:id="479003721">
      <w:bodyDiv w:val="1"/>
      <w:marLeft w:val="0"/>
      <w:marRight w:val="0"/>
      <w:marTop w:val="0"/>
      <w:marBottom w:val="0"/>
      <w:divBdr>
        <w:top w:val="none" w:sz="0" w:space="0" w:color="auto"/>
        <w:left w:val="none" w:sz="0" w:space="0" w:color="auto"/>
        <w:bottom w:val="none" w:sz="0" w:space="0" w:color="auto"/>
        <w:right w:val="none" w:sz="0" w:space="0" w:color="auto"/>
      </w:divBdr>
    </w:div>
    <w:div w:id="539630997">
      <w:bodyDiv w:val="1"/>
      <w:marLeft w:val="0"/>
      <w:marRight w:val="0"/>
      <w:marTop w:val="0"/>
      <w:marBottom w:val="0"/>
      <w:divBdr>
        <w:top w:val="none" w:sz="0" w:space="0" w:color="auto"/>
        <w:left w:val="none" w:sz="0" w:space="0" w:color="auto"/>
        <w:bottom w:val="none" w:sz="0" w:space="0" w:color="auto"/>
        <w:right w:val="none" w:sz="0" w:space="0" w:color="auto"/>
      </w:divBdr>
    </w:div>
    <w:div w:id="647980311">
      <w:bodyDiv w:val="1"/>
      <w:marLeft w:val="0"/>
      <w:marRight w:val="0"/>
      <w:marTop w:val="0"/>
      <w:marBottom w:val="0"/>
      <w:divBdr>
        <w:top w:val="none" w:sz="0" w:space="0" w:color="auto"/>
        <w:left w:val="none" w:sz="0" w:space="0" w:color="auto"/>
        <w:bottom w:val="none" w:sz="0" w:space="0" w:color="auto"/>
        <w:right w:val="none" w:sz="0" w:space="0" w:color="auto"/>
      </w:divBdr>
    </w:div>
    <w:div w:id="708803341">
      <w:bodyDiv w:val="1"/>
      <w:marLeft w:val="0"/>
      <w:marRight w:val="0"/>
      <w:marTop w:val="0"/>
      <w:marBottom w:val="0"/>
      <w:divBdr>
        <w:top w:val="none" w:sz="0" w:space="0" w:color="auto"/>
        <w:left w:val="none" w:sz="0" w:space="0" w:color="auto"/>
        <w:bottom w:val="none" w:sz="0" w:space="0" w:color="auto"/>
        <w:right w:val="none" w:sz="0" w:space="0" w:color="auto"/>
      </w:divBdr>
    </w:div>
    <w:div w:id="790248568">
      <w:bodyDiv w:val="1"/>
      <w:marLeft w:val="0"/>
      <w:marRight w:val="0"/>
      <w:marTop w:val="0"/>
      <w:marBottom w:val="0"/>
      <w:divBdr>
        <w:top w:val="none" w:sz="0" w:space="0" w:color="auto"/>
        <w:left w:val="none" w:sz="0" w:space="0" w:color="auto"/>
        <w:bottom w:val="none" w:sz="0" w:space="0" w:color="auto"/>
        <w:right w:val="none" w:sz="0" w:space="0" w:color="auto"/>
      </w:divBdr>
    </w:div>
    <w:div w:id="840894740">
      <w:bodyDiv w:val="1"/>
      <w:marLeft w:val="0"/>
      <w:marRight w:val="0"/>
      <w:marTop w:val="0"/>
      <w:marBottom w:val="0"/>
      <w:divBdr>
        <w:top w:val="none" w:sz="0" w:space="0" w:color="auto"/>
        <w:left w:val="none" w:sz="0" w:space="0" w:color="auto"/>
        <w:bottom w:val="none" w:sz="0" w:space="0" w:color="auto"/>
        <w:right w:val="none" w:sz="0" w:space="0" w:color="auto"/>
      </w:divBdr>
    </w:div>
    <w:div w:id="858859034">
      <w:bodyDiv w:val="1"/>
      <w:marLeft w:val="0"/>
      <w:marRight w:val="0"/>
      <w:marTop w:val="0"/>
      <w:marBottom w:val="0"/>
      <w:divBdr>
        <w:top w:val="none" w:sz="0" w:space="0" w:color="auto"/>
        <w:left w:val="none" w:sz="0" w:space="0" w:color="auto"/>
        <w:bottom w:val="none" w:sz="0" w:space="0" w:color="auto"/>
        <w:right w:val="none" w:sz="0" w:space="0" w:color="auto"/>
      </w:divBdr>
    </w:div>
    <w:div w:id="872117362">
      <w:bodyDiv w:val="1"/>
      <w:marLeft w:val="0"/>
      <w:marRight w:val="0"/>
      <w:marTop w:val="0"/>
      <w:marBottom w:val="0"/>
      <w:divBdr>
        <w:top w:val="none" w:sz="0" w:space="0" w:color="auto"/>
        <w:left w:val="none" w:sz="0" w:space="0" w:color="auto"/>
        <w:bottom w:val="none" w:sz="0" w:space="0" w:color="auto"/>
        <w:right w:val="none" w:sz="0" w:space="0" w:color="auto"/>
      </w:divBdr>
    </w:div>
    <w:div w:id="984775083">
      <w:bodyDiv w:val="1"/>
      <w:marLeft w:val="0"/>
      <w:marRight w:val="0"/>
      <w:marTop w:val="0"/>
      <w:marBottom w:val="0"/>
      <w:divBdr>
        <w:top w:val="none" w:sz="0" w:space="0" w:color="auto"/>
        <w:left w:val="none" w:sz="0" w:space="0" w:color="auto"/>
        <w:bottom w:val="none" w:sz="0" w:space="0" w:color="auto"/>
        <w:right w:val="none" w:sz="0" w:space="0" w:color="auto"/>
      </w:divBdr>
    </w:div>
    <w:div w:id="1000431404">
      <w:bodyDiv w:val="1"/>
      <w:marLeft w:val="0"/>
      <w:marRight w:val="0"/>
      <w:marTop w:val="0"/>
      <w:marBottom w:val="0"/>
      <w:divBdr>
        <w:top w:val="none" w:sz="0" w:space="0" w:color="auto"/>
        <w:left w:val="none" w:sz="0" w:space="0" w:color="auto"/>
        <w:bottom w:val="none" w:sz="0" w:space="0" w:color="auto"/>
        <w:right w:val="none" w:sz="0" w:space="0" w:color="auto"/>
      </w:divBdr>
    </w:div>
    <w:div w:id="1006590556">
      <w:bodyDiv w:val="1"/>
      <w:marLeft w:val="0"/>
      <w:marRight w:val="0"/>
      <w:marTop w:val="0"/>
      <w:marBottom w:val="0"/>
      <w:divBdr>
        <w:top w:val="none" w:sz="0" w:space="0" w:color="auto"/>
        <w:left w:val="none" w:sz="0" w:space="0" w:color="auto"/>
        <w:bottom w:val="none" w:sz="0" w:space="0" w:color="auto"/>
        <w:right w:val="none" w:sz="0" w:space="0" w:color="auto"/>
      </w:divBdr>
    </w:div>
    <w:div w:id="1048993708">
      <w:bodyDiv w:val="1"/>
      <w:marLeft w:val="0"/>
      <w:marRight w:val="0"/>
      <w:marTop w:val="0"/>
      <w:marBottom w:val="0"/>
      <w:divBdr>
        <w:top w:val="none" w:sz="0" w:space="0" w:color="auto"/>
        <w:left w:val="none" w:sz="0" w:space="0" w:color="auto"/>
        <w:bottom w:val="none" w:sz="0" w:space="0" w:color="auto"/>
        <w:right w:val="none" w:sz="0" w:space="0" w:color="auto"/>
      </w:divBdr>
    </w:div>
    <w:div w:id="1076781623">
      <w:bodyDiv w:val="1"/>
      <w:marLeft w:val="0"/>
      <w:marRight w:val="0"/>
      <w:marTop w:val="0"/>
      <w:marBottom w:val="0"/>
      <w:divBdr>
        <w:top w:val="none" w:sz="0" w:space="0" w:color="auto"/>
        <w:left w:val="none" w:sz="0" w:space="0" w:color="auto"/>
        <w:bottom w:val="none" w:sz="0" w:space="0" w:color="auto"/>
        <w:right w:val="none" w:sz="0" w:space="0" w:color="auto"/>
      </w:divBdr>
    </w:div>
    <w:div w:id="1313290867">
      <w:bodyDiv w:val="1"/>
      <w:marLeft w:val="0"/>
      <w:marRight w:val="0"/>
      <w:marTop w:val="0"/>
      <w:marBottom w:val="0"/>
      <w:divBdr>
        <w:top w:val="none" w:sz="0" w:space="0" w:color="auto"/>
        <w:left w:val="none" w:sz="0" w:space="0" w:color="auto"/>
        <w:bottom w:val="none" w:sz="0" w:space="0" w:color="auto"/>
        <w:right w:val="none" w:sz="0" w:space="0" w:color="auto"/>
      </w:divBdr>
    </w:div>
    <w:div w:id="1393849009">
      <w:bodyDiv w:val="1"/>
      <w:marLeft w:val="0"/>
      <w:marRight w:val="0"/>
      <w:marTop w:val="0"/>
      <w:marBottom w:val="0"/>
      <w:divBdr>
        <w:top w:val="none" w:sz="0" w:space="0" w:color="auto"/>
        <w:left w:val="none" w:sz="0" w:space="0" w:color="auto"/>
        <w:bottom w:val="none" w:sz="0" w:space="0" w:color="auto"/>
        <w:right w:val="none" w:sz="0" w:space="0" w:color="auto"/>
      </w:divBdr>
    </w:div>
    <w:div w:id="1436096622">
      <w:bodyDiv w:val="1"/>
      <w:marLeft w:val="0"/>
      <w:marRight w:val="0"/>
      <w:marTop w:val="0"/>
      <w:marBottom w:val="0"/>
      <w:divBdr>
        <w:top w:val="none" w:sz="0" w:space="0" w:color="auto"/>
        <w:left w:val="none" w:sz="0" w:space="0" w:color="auto"/>
        <w:bottom w:val="none" w:sz="0" w:space="0" w:color="auto"/>
        <w:right w:val="none" w:sz="0" w:space="0" w:color="auto"/>
      </w:divBdr>
    </w:div>
    <w:div w:id="1507984025">
      <w:bodyDiv w:val="1"/>
      <w:marLeft w:val="0"/>
      <w:marRight w:val="0"/>
      <w:marTop w:val="0"/>
      <w:marBottom w:val="0"/>
      <w:divBdr>
        <w:top w:val="none" w:sz="0" w:space="0" w:color="auto"/>
        <w:left w:val="none" w:sz="0" w:space="0" w:color="auto"/>
        <w:bottom w:val="none" w:sz="0" w:space="0" w:color="auto"/>
        <w:right w:val="none" w:sz="0" w:space="0" w:color="auto"/>
      </w:divBdr>
    </w:div>
    <w:div w:id="1512993494">
      <w:bodyDiv w:val="1"/>
      <w:marLeft w:val="0"/>
      <w:marRight w:val="0"/>
      <w:marTop w:val="0"/>
      <w:marBottom w:val="0"/>
      <w:divBdr>
        <w:top w:val="none" w:sz="0" w:space="0" w:color="auto"/>
        <w:left w:val="none" w:sz="0" w:space="0" w:color="auto"/>
        <w:bottom w:val="none" w:sz="0" w:space="0" w:color="auto"/>
        <w:right w:val="none" w:sz="0" w:space="0" w:color="auto"/>
      </w:divBdr>
    </w:div>
    <w:div w:id="1556156283">
      <w:bodyDiv w:val="1"/>
      <w:marLeft w:val="0"/>
      <w:marRight w:val="0"/>
      <w:marTop w:val="0"/>
      <w:marBottom w:val="0"/>
      <w:divBdr>
        <w:top w:val="none" w:sz="0" w:space="0" w:color="auto"/>
        <w:left w:val="none" w:sz="0" w:space="0" w:color="auto"/>
        <w:bottom w:val="none" w:sz="0" w:space="0" w:color="auto"/>
        <w:right w:val="none" w:sz="0" w:space="0" w:color="auto"/>
      </w:divBdr>
    </w:div>
    <w:div w:id="1614172489">
      <w:bodyDiv w:val="1"/>
      <w:marLeft w:val="0"/>
      <w:marRight w:val="0"/>
      <w:marTop w:val="0"/>
      <w:marBottom w:val="0"/>
      <w:divBdr>
        <w:top w:val="none" w:sz="0" w:space="0" w:color="auto"/>
        <w:left w:val="none" w:sz="0" w:space="0" w:color="auto"/>
        <w:bottom w:val="none" w:sz="0" w:space="0" w:color="auto"/>
        <w:right w:val="none" w:sz="0" w:space="0" w:color="auto"/>
      </w:divBdr>
    </w:div>
    <w:div w:id="1628468186">
      <w:bodyDiv w:val="1"/>
      <w:marLeft w:val="0"/>
      <w:marRight w:val="0"/>
      <w:marTop w:val="0"/>
      <w:marBottom w:val="0"/>
      <w:divBdr>
        <w:top w:val="none" w:sz="0" w:space="0" w:color="auto"/>
        <w:left w:val="none" w:sz="0" w:space="0" w:color="auto"/>
        <w:bottom w:val="none" w:sz="0" w:space="0" w:color="auto"/>
        <w:right w:val="none" w:sz="0" w:space="0" w:color="auto"/>
      </w:divBdr>
    </w:div>
    <w:div w:id="1637644319">
      <w:bodyDiv w:val="1"/>
      <w:marLeft w:val="0"/>
      <w:marRight w:val="0"/>
      <w:marTop w:val="0"/>
      <w:marBottom w:val="0"/>
      <w:divBdr>
        <w:top w:val="none" w:sz="0" w:space="0" w:color="auto"/>
        <w:left w:val="none" w:sz="0" w:space="0" w:color="auto"/>
        <w:bottom w:val="none" w:sz="0" w:space="0" w:color="auto"/>
        <w:right w:val="none" w:sz="0" w:space="0" w:color="auto"/>
      </w:divBdr>
    </w:div>
    <w:div w:id="1718510123">
      <w:bodyDiv w:val="1"/>
      <w:marLeft w:val="0"/>
      <w:marRight w:val="0"/>
      <w:marTop w:val="0"/>
      <w:marBottom w:val="0"/>
      <w:divBdr>
        <w:top w:val="none" w:sz="0" w:space="0" w:color="auto"/>
        <w:left w:val="none" w:sz="0" w:space="0" w:color="auto"/>
        <w:bottom w:val="none" w:sz="0" w:space="0" w:color="auto"/>
        <w:right w:val="none" w:sz="0" w:space="0" w:color="auto"/>
      </w:divBdr>
    </w:div>
    <w:div w:id="1721782785">
      <w:bodyDiv w:val="1"/>
      <w:marLeft w:val="0"/>
      <w:marRight w:val="0"/>
      <w:marTop w:val="0"/>
      <w:marBottom w:val="0"/>
      <w:divBdr>
        <w:top w:val="none" w:sz="0" w:space="0" w:color="auto"/>
        <w:left w:val="none" w:sz="0" w:space="0" w:color="auto"/>
        <w:bottom w:val="none" w:sz="0" w:space="0" w:color="auto"/>
        <w:right w:val="none" w:sz="0" w:space="0" w:color="auto"/>
      </w:divBdr>
    </w:div>
    <w:div w:id="1736128149">
      <w:bodyDiv w:val="1"/>
      <w:marLeft w:val="0"/>
      <w:marRight w:val="0"/>
      <w:marTop w:val="0"/>
      <w:marBottom w:val="0"/>
      <w:divBdr>
        <w:top w:val="none" w:sz="0" w:space="0" w:color="auto"/>
        <w:left w:val="none" w:sz="0" w:space="0" w:color="auto"/>
        <w:bottom w:val="none" w:sz="0" w:space="0" w:color="auto"/>
        <w:right w:val="none" w:sz="0" w:space="0" w:color="auto"/>
      </w:divBdr>
    </w:div>
    <w:div w:id="1775201883">
      <w:bodyDiv w:val="1"/>
      <w:marLeft w:val="0"/>
      <w:marRight w:val="0"/>
      <w:marTop w:val="0"/>
      <w:marBottom w:val="0"/>
      <w:divBdr>
        <w:top w:val="none" w:sz="0" w:space="0" w:color="auto"/>
        <w:left w:val="none" w:sz="0" w:space="0" w:color="auto"/>
        <w:bottom w:val="none" w:sz="0" w:space="0" w:color="auto"/>
        <w:right w:val="none" w:sz="0" w:space="0" w:color="auto"/>
      </w:divBdr>
    </w:div>
    <w:div w:id="1786577973">
      <w:bodyDiv w:val="1"/>
      <w:marLeft w:val="0"/>
      <w:marRight w:val="0"/>
      <w:marTop w:val="0"/>
      <w:marBottom w:val="0"/>
      <w:divBdr>
        <w:top w:val="none" w:sz="0" w:space="0" w:color="auto"/>
        <w:left w:val="none" w:sz="0" w:space="0" w:color="auto"/>
        <w:bottom w:val="none" w:sz="0" w:space="0" w:color="auto"/>
        <w:right w:val="none" w:sz="0" w:space="0" w:color="auto"/>
      </w:divBdr>
    </w:div>
    <w:div w:id="1806585752">
      <w:bodyDiv w:val="1"/>
      <w:marLeft w:val="0"/>
      <w:marRight w:val="0"/>
      <w:marTop w:val="0"/>
      <w:marBottom w:val="0"/>
      <w:divBdr>
        <w:top w:val="none" w:sz="0" w:space="0" w:color="auto"/>
        <w:left w:val="none" w:sz="0" w:space="0" w:color="auto"/>
        <w:bottom w:val="none" w:sz="0" w:space="0" w:color="auto"/>
        <w:right w:val="none" w:sz="0" w:space="0" w:color="auto"/>
      </w:divBdr>
    </w:div>
    <w:div w:id="1841894710">
      <w:bodyDiv w:val="1"/>
      <w:marLeft w:val="0"/>
      <w:marRight w:val="0"/>
      <w:marTop w:val="0"/>
      <w:marBottom w:val="0"/>
      <w:divBdr>
        <w:top w:val="none" w:sz="0" w:space="0" w:color="auto"/>
        <w:left w:val="none" w:sz="0" w:space="0" w:color="auto"/>
        <w:bottom w:val="none" w:sz="0" w:space="0" w:color="auto"/>
        <w:right w:val="none" w:sz="0" w:space="0" w:color="auto"/>
      </w:divBdr>
    </w:div>
    <w:div w:id="1950383535">
      <w:bodyDiv w:val="1"/>
      <w:marLeft w:val="0"/>
      <w:marRight w:val="0"/>
      <w:marTop w:val="0"/>
      <w:marBottom w:val="0"/>
      <w:divBdr>
        <w:top w:val="none" w:sz="0" w:space="0" w:color="auto"/>
        <w:left w:val="none" w:sz="0" w:space="0" w:color="auto"/>
        <w:bottom w:val="none" w:sz="0" w:space="0" w:color="auto"/>
        <w:right w:val="none" w:sz="0" w:space="0" w:color="auto"/>
      </w:divBdr>
    </w:div>
    <w:div w:id="1995719191">
      <w:bodyDiv w:val="1"/>
      <w:marLeft w:val="0"/>
      <w:marRight w:val="0"/>
      <w:marTop w:val="0"/>
      <w:marBottom w:val="0"/>
      <w:divBdr>
        <w:top w:val="none" w:sz="0" w:space="0" w:color="auto"/>
        <w:left w:val="none" w:sz="0" w:space="0" w:color="auto"/>
        <w:bottom w:val="none" w:sz="0" w:space="0" w:color="auto"/>
        <w:right w:val="none" w:sz="0" w:space="0" w:color="auto"/>
      </w:divBdr>
    </w:div>
    <w:div w:id="2111968630">
      <w:bodyDiv w:val="1"/>
      <w:marLeft w:val="0"/>
      <w:marRight w:val="0"/>
      <w:marTop w:val="0"/>
      <w:marBottom w:val="0"/>
      <w:divBdr>
        <w:top w:val="none" w:sz="0" w:space="0" w:color="auto"/>
        <w:left w:val="none" w:sz="0" w:space="0" w:color="auto"/>
        <w:bottom w:val="none" w:sz="0" w:space="0" w:color="auto"/>
        <w:right w:val="none" w:sz="0" w:space="0" w:color="auto"/>
      </w:divBdr>
    </w:div>
    <w:div w:id="214403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image" Target="media/image10.png"/><Relationship Id="rId10" Type="http://schemas.openxmlformats.org/officeDocument/2006/relationships/image" Target="media/image1.gif"/><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9.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382;ivatel\Dropbox\Strategie%20obc&#237;\Poho&#345;elice%20-%20ZAH&#193;JENO\dotaznikove%20setreni%20-%20zpracovani\dotazniky%20Poho&#345;elice%20-%20UPRA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11870436967684"/>
          <c:y val="3.1829250510352881E-2"/>
          <c:w val="0.79046940037954638"/>
          <c:h val="0.89409667541557303"/>
        </c:manualLayout>
      </c:layout>
      <c:barChart>
        <c:barDir val="bar"/>
        <c:grouping val="percentStacked"/>
        <c:varyColors val="0"/>
        <c:ser>
          <c:idx val="0"/>
          <c:order val="0"/>
          <c:tx>
            <c:strRef>
              <c:f>List2!$O$4</c:f>
              <c:strCache>
                <c:ptCount val="1"/>
                <c:pt idx="0">
                  <c:v>základní vzdělání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List2!$N$5:$N$9</c:f>
              <c:strCache>
                <c:ptCount val="5"/>
                <c:pt idx="0">
                  <c:v>Pohořelice</c:v>
                </c:pt>
                <c:pt idx="1">
                  <c:v>SO ORP Pohořelice</c:v>
                </c:pt>
                <c:pt idx="2">
                  <c:v>Brno-venkov</c:v>
                </c:pt>
                <c:pt idx="3">
                  <c:v>Jihomoravský kraj</c:v>
                </c:pt>
                <c:pt idx="4">
                  <c:v>Česká republika</c:v>
                </c:pt>
              </c:strCache>
            </c:strRef>
          </c:cat>
          <c:val>
            <c:numRef>
              <c:f>List2!$O$5:$O$9</c:f>
              <c:numCache>
                <c:formatCode>0%</c:formatCode>
                <c:ptCount val="5"/>
                <c:pt idx="0">
                  <c:v>0.23</c:v>
                </c:pt>
                <c:pt idx="1">
                  <c:v>0.24</c:v>
                </c:pt>
                <c:pt idx="2">
                  <c:v>0.18</c:v>
                </c:pt>
                <c:pt idx="3">
                  <c:v>0.19</c:v>
                </c:pt>
                <c:pt idx="4">
                  <c:v>0.19</c:v>
                </c:pt>
              </c:numCache>
            </c:numRef>
          </c:val>
          <c:extLst xmlns:c16r2="http://schemas.microsoft.com/office/drawing/2015/06/chart">
            <c:ext xmlns:c16="http://schemas.microsoft.com/office/drawing/2014/chart" uri="{C3380CC4-5D6E-409C-BE32-E72D297353CC}">
              <c16:uniqueId val="{00000000-97E0-48B6-82C4-792562F08685}"/>
            </c:ext>
          </c:extLst>
        </c:ser>
        <c:ser>
          <c:idx val="1"/>
          <c:order val="1"/>
          <c:tx>
            <c:strRef>
              <c:f>List2!$P$4</c:f>
              <c:strCache>
                <c:ptCount val="1"/>
                <c:pt idx="0">
                  <c:v>středoškolské bez maturity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List2!$N$5:$N$9</c:f>
              <c:strCache>
                <c:ptCount val="5"/>
                <c:pt idx="0">
                  <c:v>Pohořelice</c:v>
                </c:pt>
                <c:pt idx="1">
                  <c:v>SO ORP Pohořelice</c:v>
                </c:pt>
                <c:pt idx="2">
                  <c:v>Brno-venkov</c:v>
                </c:pt>
                <c:pt idx="3">
                  <c:v>Jihomoravský kraj</c:v>
                </c:pt>
                <c:pt idx="4">
                  <c:v>Česká republika</c:v>
                </c:pt>
              </c:strCache>
            </c:strRef>
          </c:cat>
          <c:val>
            <c:numRef>
              <c:f>List2!$P$5:$P$9</c:f>
              <c:numCache>
                <c:formatCode>0%</c:formatCode>
                <c:ptCount val="5"/>
                <c:pt idx="0">
                  <c:v>0.41</c:v>
                </c:pt>
                <c:pt idx="1">
                  <c:v>0.43</c:v>
                </c:pt>
                <c:pt idx="2">
                  <c:v>0.37</c:v>
                </c:pt>
                <c:pt idx="3">
                  <c:v>0.34</c:v>
                </c:pt>
                <c:pt idx="4">
                  <c:v>0.35</c:v>
                </c:pt>
              </c:numCache>
            </c:numRef>
          </c:val>
          <c:extLst xmlns:c16r2="http://schemas.microsoft.com/office/drawing/2015/06/chart">
            <c:ext xmlns:c16="http://schemas.microsoft.com/office/drawing/2014/chart" uri="{C3380CC4-5D6E-409C-BE32-E72D297353CC}">
              <c16:uniqueId val="{00000001-97E0-48B6-82C4-792562F08685}"/>
            </c:ext>
          </c:extLst>
        </c:ser>
        <c:ser>
          <c:idx val="2"/>
          <c:order val="2"/>
          <c:tx>
            <c:strRef>
              <c:f>List2!$Q$4</c:f>
              <c:strCache>
                <c:ptCount val="1"/>
                <c:pt idx="0">
                  <c:v>středoškolské s maturitou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List2!$N$5:$N$9</c:f>
              <c:strCache>
                <c:ptCount val="5"/>
                <c:pt idx="0">
                  <c:v>Pohořelice</c:v>
                </c:pt>
                <c:pt idx="1">
                  <c:v>SO ORP Pohořelice</c:v>
                </c:pt>
                <c:pt idx="2">
                  <c:v>Brno-venkov</c:v>
                </c:pt>
                <c:pt idx="3">
                  <c:v>Jihomoravský kraj</c:v>
                </c:pt>
                <c:pt idx="4">
                  <c:v>Česká republika</c:v>
                </c:pt>
              </c:strCache>
            </c:strRef>
          </c:cat>
          <c:val>
            <c:numRef>
              <c:f>List2!$Q$5:$Q$9</c:f>
              <c:numCache>
                <c:formatCode>0%</c:formatCode>
                <c:ptCount val="5"/>
                <c:pt idx="0">
                  <c:v>0.28000000000000003</c:v>
                </c:pt>
                <c:pt idx="1">
                  <c:v>0.26</c:v>
                </c:pt>
                <c:pt idx="2">
                  <c:v>0.32</c:v>
                </c:pt>
                <c:pt idx="3">
                  <c:v>0.32</c:v>
                </c:pt>
                <c:pt idx="4">
                  <c:v>0.33</c:v>
                </c:pt>
              </c:numCache>
            </c:numRef>
          </c:val>
          <c:extLst xmlns:c16r2="http://schemas.microsoft.com/office/drawing/2015/06/chart">
            <c:ext xmlns:c16="http://schemas.microsoft.com/office/drawing/2014/chart" uri="{C3380CC4-5D6E-409C-BE32-E72D297353CC}">
              <c16:uniqueId val="{00000002-97E0-48B6-82C4-792562F08685}"/>
            </c:ext>
          </c:extLst>
        </c:ser>
        <c:ser>
          <c:idx val="3"/>
          <c:order val="3"/>
          <c:tx>
            <c:strRef>
              <c:f>List2!$R$4</c:f>
              <c:strCache>
                <c:ptCount val="1"/>
                <c:pt idx="0">
                  <c:v>vysokoškolské vzdělání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List2!$N$5:$N$9</c:f>
              <c:strCache>
                <c:ptCount val="5"/>
                <c:pt idx="0">
                  <c:v>Pohořelice</c:v>
                </c:pt>
                <c:pt idx="1">
                  <c:v>SO ORP Pohořelice</c:v>
                </c:pt>
                <c:pt idx="2">
                  <c:v>Brno-venkov</c:v>
                </c:pt>
                <c:pt idx="3">
                  <c:v>Jihomoravský kraj</c:v>
                </c:pt>
                <c:pt idx="4">
                  <c:v>Česká republika</c:v>
                </c:pt>
              </c:strCache>
            </c:strRef>
          </c:cat>
          <c:val>
            <c:numRef>
              <c:f>List2!$R$5:$R$9</c:f>
              <c:numCache>
                <c:formatCode>0%</c:formatCode>
                <c:ptCount val="5"/>
                <c:pt idx="0">
                  <c:v>0.08</c:v>
                </c:pt>
                <c:pt idx="1">
                  <c:v>7.0000000000000007E-2</c:v>
                </c:pt>
                <c:pt idx="2">
                  <c:v>0.13</c:v>
                </c:pt>
                <c:pt idx="3">
                  <c:v>0.15</c:v>
                </c:pt>
                <c:pt idx="4">
                  <c:v>0.13</c:v>
                </c:pt>
              </c:numCache>
            </c:numRef>
          </c:val>
          <c:extLst xmlns:c16r2="http://schemas.microsoft.com/office/drawing/2015/06/chart">
            <c:ext xmlns:c16="http://schemas.microsoft.com/office/drawing/2014/chart" uri="{C3380CC4-5D6E-409C-BE32-E72D297353CC}">
              <c16:uniqueId val="{00000003-97E0-48B6-82C4-792562F08685}"/>
            </c:ext>
          </c:extLst>
        </c:ser>
        <c:dLbls>
          <c:showLegendKey val="0"/>
          <c:showVal val="1"/>
          <c:showCatName val="0"/>
          <c:showSerName val="0"/>
          <c:showPercent val="0"/>
          <c:showBubbleSize val="0"/>
        </c:dLbls>
        <c:gapWidth val="95"/>
        <c:overlap val="100"/>
        <c:axId val="92629248"/>
        <c:axId val="92635136"/>
      </c:barChart>
      <c:catAx>
        <c:axId val="9262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635136"/>
        <c:crosses val="autoZero"/>
        <c:auto val="1"/>
        <c:lblAlgn val="ctr"/>
        <c:lblOffset val="100"/>
        <c:noMultiLvlLbl val="0"/>
      </c:catAx>
      <c:valAx>
        <c:axId val="92635136"/>
        <c:scaling>
          <c:orientation val="minMax"/>
        </c:scaling>
        <c:delete val="1"/>
        <c:axPos val="b"/>
        <c:numFmt formatCode="0%" sourceLinked="1"/>
        <c:majorTickMark val="none"/>
        <c:minorTickMark val="none"/>
        <c:tickLblPos val="nextTo"/>
        <c:crossAx val="92629248"/>
        <c:crosses val="autoZero"/>
        <c:crossBetween val="between"/>
      </c:valAx>
      <c:spPr>
        <a:noFill/>
        <a:ln>
          <a:noFill/>
        </a:ln>
        <a:effectLst/>
      </c:spPr>
    </c:plotArea>
    <c:legend>
      <c:legendPos val="t"/>
      <c:layout>
        <c:manualLayout>
          <c:xMode val="edge"/>
          <c:yMode val="edge"/>
          <c:x val="4.1122947181535738E-2"/>
          <c:y val="0.92129629629629628"/>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Věk respondentů</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645418469448998E-2"/>
          <c:y val="0.27992628399049901"/>
          <c:w val="0.92960791163903145"/>
          <c:h val="0.72007371600950099"/>
        </c:manualLayout>
      </c:layout>
      <c:pie3DChart>
        <c:varyColors val="1"/>
        <c:ser>
          <c:idx val="0"/>
          <c:order val="0"/>
          <c:dLbls>
            <c:dLbl>
              <c:idx val="0"/>
              <c:layout>
                <c:manualLayout>
                  <c:x val="1.1040104628559656E-2"/>
                  <c:y val="-1.452085662792015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24-414F-A0BB-5B984B457F1A}"/>
                </c:ext>
              </c:extLst>
            </c:dLbl>
            <c:dLbl>
              <c:idx val="1"/>
              <c:layout>
                <c:manualLayout>
                  <c:x val="-0.2071217292377702"/>
                  <c:y val="-0.1114928988478666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24-414F-A0BB-5B984B457F1A}"/>
                </c:ext>
              </c:extLst>
            </c:dLbl>
            <c:dLbl>
              <c:idx val="4"/>
              <c:layout>
                <c:manualLayout>
                  <c:x val="0.17238379332276299"/>
                  <c:y val="3.182530502992040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42662116040955633"/>
                      <c:h val="0.21585663860982898"/>
                    </c:manualLayout>
                  </c15:layout>
                </c:ext>
                <c:ext xmlns:c16="http://schemas.microsoft.com/office/drawing/2014/chart" uri="{C3380CC4-5D6E-409C-BE32-E72D297353CC}">
                  <c16:uniqueId val="{00000002-3424-414F-A0BB-5B984B457F1A}"/>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 (2)'!$BG$178:$BG$182</c:f>
              <c:strCache>
                <c:ptCount val="5"/>
                <c:pt idx="0">
                  <c:v>15-24 let</c:v>
                </c:pt>
                <c:pt idx="1">
                  <c:v>25-49 let</c:v>
                </c:pt>
                <c:pt idx="2">
                  <c:v>50-64 let</c:v>
                </c:pt>
                <c:pt idx="3">
                  <c:v>65 a více let</c:v>
                </c:pt>
                <c:pt idx="4">
                  <c:v>neuvedeno</c:v>
                </c:pt>
              </c:strCache>
            </c:strRef>
          </c:cat>
          <c:val>
            <c:numRef>
              <c:f>'List1 (2)'!$BH$178:$BH$182</c:f>
              <c:numCache>
                <c:formatCode>General</c:formatCode>
                <c:ptCount val="5"/>
                <c:pt idx="0">
                  <c:v>12</c:v>
                </c:pt>
                <c:pt idx="1">
                  <c:v>69</c:v>
                </c:pt>
                <c:pt idx="2">
                  <c:v>33</c:v>
                </c:pt>
                <c:pt idx="3">
                  <c:v>31</c:v>
                </c:pt>
                <c:pt idx="4">
                  <c:v>8</c:v>
                </c:pt>
              </c:numCache>
            </c:numRef>
          </c:val>
          <c:extLst xmlns:c16r2="http://schemas.microsoft.com/office/drawing/2015/06/chart">
            <c:ext xmlns:c16="http://schemas.microsoft.com/office/drawing/2014/chart" uri="{C3380CC4-5D6E-409C-BE32-E72D297353CC}">
              <c16:uniqueId val="{00000003-3424-414F-A0BB-5B984B457F1A}"/>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Pohlaví respondentů</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7.6255030713831815E-2"/>
                  <c:y val="5.804601264374942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47218809574242754"/>
                      <c:h val="0.21512375438543979"/>
                    </c:manualLayout>
                  </c15:layout>
                </c:ext>
                <c:ext xmlns:c16="http://schemas.microsoft.com/office/drawing/2014/chart" uri="{C3380CC4-5D6E-409C-BE32-E72D297353CC}">
                  <c16:uniqueId val="{00000000-C155-4919-867F-1B17FFA71D93}"/>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 (2)'!$BG$162:$BG$164</c:f>
              <c:strCache>
                <c:ptCount val="3"/>
                <c:pt idx="0">
                  <c:v>muž</c:v>
                </c:pt>
                <c:pt idx="1">
                  <c:v>žena</c:v>
                </c:pt>
                <c:pt idx="2">
                  <c:v>neuvedeno</c:v>
                </c:pt>
              </c:strCache>
            </c:strRef>
          </c:cat>
          <c:val>
            <c:numRef>
              <c:f>'List1 (2)'!$BH$162:$BH$164</c:f>
              <c:numCache>
                <c:formatCode>General</c:formatCode>
                <c:ptCount val="3"/>
                <c:pt idx="0">
                  <c:v>58</c:v>
                </c:pt>
                <c:pt idx="1">
                  <c:v>83</c:v>
                </c:pt>
                <c:pt idx="2">
                  <c:v>12</c:v>
                </c:pt>
              </c:numCache>
            </c:numRef>
          </c:val>
          <c:extLst xmlns:c16r2="http://schemas.microsoft.com/office/drawing/2015/06/chart">
            <c:ext xmlns:c16="http://schemas.microsoft.com/office/drawing/2014/chart" uri="{C3380CC4-5D6E-409C-BE32-E72D297353CC}">
              <c16:uniqueId val="{00000001-C155-4919-867F-1B17FFA71D93}"/>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Ekonomická aktivita</a:t>
            </a:r>
          </a:p>
        </c:rich>
      </c:tx>
      <c:layout>
        <c:manualLayout>
          <c:xMode val="edge"/>
          <c:yMode val="edge"/>
          <c:x val="0.297077056527907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09259649862898E-2"/>
          <c:y val="0.21687960732389952"/>
          <c:w val="0.97890740350137107"/>
          <c:h val="0.78050924930632704"/>
        </c:manualLayout>
      </c:layout>
      <c:pie3DChart>
        <c:varyColors val="1"/>
        <c:ser>
          <c:idx val="0"/>
          <c:order val="0"/>
          <c:dLbls>
            <c:dLbl>
              <c:idx val="0"/>
              <c:layout>
                <c:manualLayout>
                  <c:x val="-1.876908921503993E-2"/>
                  <c:y val="-1.777932262167153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D0-4A45-B519-0719E3149F8A}"/>
                </c:ext>
              </c:extLst>
            </c:dLbl>
            <c:dLbl>
              <c:idx val="1"/>
              <c:layout>
                <c:manualLayout>
                  <c:x val="1.2655557899177388E-2"/>
                  <c:y val="3.598097698874652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219152077620757"/>
                      <c:h val="0.20285787190609852"/>
                    </c:manualLayout>
                  </c15:layout>
                </c:ext>
                <c:ext xmlns:c16="http://schemas.microsoft.com/office/drawing/2014/chart" uri="{C3380CC4-5D6E-409C-BE32-E72D297353CC}">
                  <c16:uniqueId val="{00000001-BDD0-4A45-B519-0719E3149F8A}"/>
                </c:ext>
              </c:extLst>
            </c:dLbl>
            <c:dLbl>
              <c:idx val="2"/>
              <c:layout>
                <c:manualLayout>
                  <c:x val="-0.1096815017928707"/>
                  <c:y val="-0.17951068185882224"/>
                </c:manualLayout>
              </c:layout>
              <c:spPr>
                <a:noFill/>
                <a:ln>
                  <a:noFill/>
                </a:ln>
                <a:effectLst/>
              </c:spPr>
              <c:txPr>
                <a:bodyPr wrap="square" lIns="38100" tIns="19050" rIns="38100" bIns="19050" anchor="ctr">
                  <a:noAutofit/>
                </a:bodyPr>
                <a:lstStyle/>
                <a:p>
                  <a:pPr>
                    <a:defRPr/>
                  </a:pPr>
                  <a:endParaRPr lang="cs-CZ"/>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7525838430710819"/>
                      <c:h val="0.23347792804286807"/>
                    </c:manualLayout>
                  </c15:layout>
                </c:ext>
                <c:ext xmlns:c16="http://schemas.microsoft.com/office/drawing/2014/chart" uri="{C3380CC4-5D6E-409C-BE32-E72D297353CC}">
                  <c16:uniqueId val="{00000002-BDD0-4A45-B519-0719E3149F8A}"/>
                </c:ext>
              </c:extLst>
            </c:dLbl>
            <c:dLbl>
              <c:idx val="4"/>
              <c:layout>
                <c:manualLayout>
                  <c:x val="0"/>
                  <c:y val="9.41341696921719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4591858257751529"/>
                      <c:h val="0.26409798417963765"/>
                    </c:manualLayout>
                  </c15:layout>
                </c:ext>
                <c:ext xmlns:c16="http://schemas.microsoft.com/office/drawing/2014/chart" uri="{C3380CC4-5D6E-409C-BE32-E72D297353CC}">
                  <c16:uniqueId val="{00000003-BDD0-4A45-B519-0719E3149F8A}"/>
                </c:ext>
              </c:extLst>
            </c:dLbl>
            <c:dLbl>
              <c:idx val="5"/>
              <c:layout>
                <c:manualLayout>
                  <c:x val="3.2957431154263278E-2"/>
                  <c:y val="-3.5900207549330637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51548179974655661"/>
                      <c:h val="0.20216912156202471"/>
                    </c:manualLayout>
                  </c15:layout>
                </c:ext>
                <c:ext xmlns:c16="http://schemas.microsoft.com/office/drawing/2014/chart" uri="{C3380CC4-5D6E-409C-BE32-E72D297353CC}">
                  <c16:uniqueId val="{00000004-BDD0-4A45-B519-0719E3149F8A}"/>
                </c:ext>
              </c:extLst>
            </c:dLbl>
            <c:dLbl>
              <c:idx val="6"/>
              <c:layout>
                <c:manualLayout>
                  <c:x val="0.12233705969204806"/>
                  <c:y val="4.6026324407841469E-2"/>
                </c:manualLayout>
              </c:layout>
              <c:spPr>
                <a:noFill/>
                <a:ln>
                  <a:noFill/>
                </a:ln>
                <a:effectLst/>
              </c:spPr>
              <c:txPr>
                <a:bodyPr wrap="square" lIns="38100" tIns="19050" rIns="38100" bIns="19050" anchor="ctr">
                  <a:noAutofit/>
                </a:bodyPr>
                <a:lstStyle/>
                <a:p>
                  <a:pPr>
                    <a:defRPr/>
                  </a:pPr>
                  <a:endParaRPr lang="cs-CZ"/>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8685931238135415"/>
                      <c:h val="0.19903036488900228"/>
                    </c:manualLayout>
                  </c15:layout>
                </c:ext>
                <c:ext xmlns:c16="http://schemas.microsoft.com/office/drawing/2014/chart" uri="{C3380CC4-5D6E-409C-BE32-E72D297353CC}">
                  <c16:uniqueId val="{00000005-BDD0-4A45-B519-0719E3149F8A}"/>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 (2)'!$BG$210:$BG$216</c:f>
              <c:strCache>
                <c:ptCount val="7"/>
                <c:pt idx="0">
                  <c:v>studující</c:v>
                </c:pt>
                <c:pt idx="1">
                  <c:v>soukromý podnikatel</c:v>
                </c:pt>
                <c:pt idx="2">
                  <c:v>zaměstnanec</c:v>
                </c:pt>
                <c:pt idx="3">
                  <c:v>důchodce</c:v>
                </c:pt>
                <c:pt idx="4">
                  <c:v>v domácnosti</c:v>
                </c:pt>
                <c:pt idx="5">
                  <c:v>nezaměstnaný</c:v>
                </c:pt>
                <c:pt idx="6">
                  <c:v>neuvedeno</c:v>
                </c:pt>
              </c:strCache>
            </c:strRef>
          </c:cat>
          <c:val>
            <c:numRef>
              <c:f>'List1 (2)'!$BH$210:$BH$216</c:f>
              <c:numCache>
                <c:formatCode>General</c:formatCode>
                <c:ptCount val="7"/>
                <c:pt idx="0">
                  <c:v>9</c:v>
                </c:pt>
                <c:pt idx="1">
                  <c:v>8</c:v>
                </c:pt>
                <c:pt idx="2">
                  <c:v>73</c:v>
                </c:pt>
                <c:pt idx="3">
                  <c:v>44</c:v>
                </c:pt>
                <c:pt idx="4">
                  <c:v>11</c:v>
                </c:pt>
                <c:pt idx="5">
                  <c:v>2</c:v>
                </c:pt>
                <c:pt idx="6">
                  <c:v>6</c:v>
                </c:pt>
              </c:numCache>
            </c:numRef>
          </c:val>
          <c:extLst xmlns:c16r2="http://schemas.microsoft.com/office/drawing/2015/06/chart">
            <c:ext xmlns:c16="http://schemas.microsoft.com/office/drawing/2014/chart" uri="{C3380CC4-5D6E-409C-BE32-E72D297353CC}">
              <c16:uniqueId val="{00000006-BDD0-4A45-B519-0719E3149F8A}"/>
            </c:ext>
          </c:extLst>
        </c:ser>
        <c:dLbls>
          <c:showLegendKey val="0"/>
          <c:showVal val="0"/>
          <c:showCatName val="1"/>
          <c:showSerName val="0"/>
          <c:showPercent val="1"/>
          <c:showBubbleSize val="0"/>
          <c:showLeaderLines val="0"/>
        </c:dLbls>
      </c:pie3DChart>
    </c:plotArea>
    <c:plotVisOnly val="1"/>
    <c:dispBlanksAs val="gap"/>
    <c:showDLblsOverMax val="0"/>
  </c:chart>
  <c:spPr>
    <a:ln>
      <a:solidFill>
        <a:schemeClr val="bg1">
          <a:lumMod val="5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Vzdělání</a:t>
            </a:r>
          </a:p>
        </c:rich>
      </c:tx>
      <c:layout>
        <c:manualLayout>
          <c:xMode val="edge"/>
          <c:yMode val="edge"/>
          <c:x val="0.3589625064201335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147487034580191E-2"/>
          <c:y val="0.18369590901814911"/>
          <c:w val="0.92970502593083959"/>
          <c:h val="0.78253576845972661"/>
        </c:manualLayout>
      </c:layout>
      <c:pie3DChart>
        <c:varyColors val="1"/>
        <c:ser>
          <c:idx val="0"/>
          <c:order val="0"/>
          <c:dLbls>
            <c:dLbl>
              <c:idx val="0"/>
              <c:layout>
                <c:manualLayout>
                  <c:x val="-3.5557986870897153E-2"/>
                  <c:y val="-5.1646073282466025E-3"/>
                </c:manualLayout>
              </c:layout>
              <c:spPr>
                <a:noFill/>
                <a:ln>
                  <a:noFill/>
                </a:ln>
                <a:effectLst/>
              </c:spPr>
              <c:txPr>
                <a:bodyPr wrap="square" lIns="38100" tIns="19050" rIns="38100" bIns="19050" anchor="ctr">
                  <a:noAutofit/>
                </a:bodyPr>
                <a:lstStyle/>
                <a:p>
                  <a:pPr>
                    <a:defRPr/>
                  </a:pPr>
                  <a:endParaRPr lang="cs-CZ"/>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4252226950843397"/>
                      <c:h val="0.32308809293320429"/>
                    </c:manualLayout>
                  </c15:layout>
                </c:ext>
                <c:ext xmlns:c16="http://schemas.microsoft.com/office/drawing/2014/chart" uri="{C3380CC4-5D6E-409C-BE32-E72D297353CC}">
                  <c16:uniqueId val="{00000000-2098-4E03-858F-AC7F81FA28EE}"/>
                </c:ext>
              </c:extLst>
            </c:dLbl>
            <c:dLbl>
              <c:idx val="1"/>
              <c:layout>
                <c:manualLayout>
                  <c:x val="-7.8109744190587777E-2"/>
                  <c:y val="-0.27032913843175216"/>
                </c:manualLayout>
              </c:layout>
              <c:spPr>
                <a:noFill/>
                <a:ln>
                  <a:noFill/>
                </a:ln>
                <a:effectLst/>
              </c:spPr>
              <c:txPr>
                <a:bodyPr wrap="square" lIns="38100" tIns="19050" rIns="38100" bIns="19050" anchor="ctr">
                  <a:noAutofit/>
                </a:bodyPr>
                <a:lstStyle/>
                <a:p>
                  <a:pPr>
                    <a:defRPr/>
                  </a:pPr>
                  <a:endParaRPr lang="cs-CZ"/>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51161882444834994"/>
                      <c:h val="0.18756050338818975"/>
                    </c:manualLayout>
                  </c15:layout>
                </c:ext>
                <c:ext xmlns:c16="http://schemas.microsoft.com/office/drawing/2014/chart" uri="{C3380CC4-5D6E-409C-BE32-E72D297353CC}">
                  <c16:uniqueId val="{00000001-2098-4E03-858F-AC7F81FA28EE}"/>
                </c:ext>
              </c:extLst>
            </c:dLbl>
            <c:dLbl>
              <c:idx val="2"/>
              <c:layout>
                <c:manualLayout>
                  <c:x val="5.4566756835920651E-3"/>
                  <c:y val="5.344802616033107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45800151622185081"/>
                      <c:h val="0.19240077444336884"/>
                    </c:manualLayout>
                  </c15:layout>
                </c:ext>
                <c:ext xmlns:c16="http://schemas.microsoft.com/office/drawing/2014/chart" uri="{C3380CC4-5D6E-409C-BE32-E72D297353CC}">
                  <c16:uniqueId val="{00000002-2098-4E03-858F-AC7F81FA28EE}"/>
                </c:ext>
              </c:extLst>
            </c:dLbl>
            <c:dLbl>
              <c:idx val="3"/>
              <c:layout>
                <c:manualLayout>
                  <c:x val="9.2529188859096778E-2"/>
                  <c:y val="2.5904888962112679E-2"/>
                </c:manualLayout>
              </c:layout>
              <c:spPr>
                <a:noFill/>
                <a:ln>
                  <a:noFill/>
                </a:ln>
                <a:effectLst/>
              </c:spPr>
              <c:txPr>
                <a:bodyPr wrap="square" lIns="38100" tIns="19050" rIns="38100" bIns="19050" anchor="ctr">
                  <a:noAutofit/>
                </a:bodyPr>
                <a:lstStyle/>
                <a:p>
                  <a:pPr>
                    <a:defRPr/>
                  </a:pPr>
                  <a:endParaRPr lang="cs-CZ"/>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67196656273127642"/>
                      <c:h val="0.19045433814266458"/>
                    </c:manualLayout>
                  </c15:layout>
                </c:ext>
                <c:ext xmlns:c16="http://schemas.microsoft.com/office/drawing/2014/chart" uri="{C3380CC4-5D6E-409C-BE32-E72D297353CC}">
                  <c16:uniqueId val="{00000003-2098-4E03-858F-AC7F81FA28EE}"/>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 (2)'!$BG$195:$BG$198</c:f>
              <c:strCache>
                <c:ptCount val="4"/>
                <c:pt idx="0">
                  <c:v>základní/vyučený</c:v>
                </c:pt>
                <c:pt idx="1">
                  <c:v>středoškolské</c:v>
                </c:pt>
                <c:pt idx="2">
                  <c:v>vysokoškolské</c:v>
                </c:pt>
                <c:pt idx="3">
                  <c:v>neuvedeno</c:v>
                </c:pt>
              </c:strCache>
            </c:strRef>
          </c:cat>
          <c:val>
            <c:numRef>
              <c:f>'List1 (2)'!$BH$195:$BH$198</c:f>
              <c:numCache>
                <c:formatCode>General</c:formatCode>
                <c:ptCount val="4"/>
                <c:pt idx="0">
                  <c:v>40</c:v>
                </c:pt>
                <c:pt idx="1">
                  <c:v>74</c:v>
                </c:pt>
                <c:pt idx="2">
                  <c:v>33</c:v>
                </c:pt>
                <c:pt idx="3">
                  <c:v>6</c:v>
                </c:pt>
              </c:numCache>
            </c:numRef>
          </c:val>
          <c:extLst xmlns:c16r2="http://schemas.microsoft.com/office/drawing/2015/06/chart">
            <c:ext xmlns:c16="http://schemas.microsoft.com/office/drawing/2014/chart" uri="{C3380CC4-5D6E-409C-BE32-E72D297353CC}">
              <c16:uniqueId val="{00000004-2098-4E03-858F-AC7F81FA28EE}"/>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Jak se vám ve</a:t>
            </a:r>
            <a:r>
              <a:rPr lang="cs-CZ" sz="1400" baseline="0"/>
              <a:t> městě</a:t>
            </a:r>
            <a:r>
              <a:rPr lang="cs-CZ" sz="1400"/>
              <a:t> žije?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 (2)'!$E$159:$E$163</c:f>
              <c:strCache>
                <c:ptCount val="5"/>
                <c:pt idx="0">
                  <c:v>velmi dobře</c:v>
                </c:pt>
                <c:pt idx="1">
                  <c:v>dobře</c:v>
                </c:pt>
                <c:pt idx="2">
                  <c:v>špatně</c:v>
                </c:pt>
                <c:pt idx="3">
                  <c:v>velmi špatně</c:v>
                </c:pt>
                <c:pt idx="4">
                  <c:v>neodpověděli</c:v>
                </c:pt>
              </c:strCache>
            </c:strRef>
          </c:cat>
          <c:val>
            <c:numRef>
              <c:f>'List1 (2)'!$F$159:$F$163</c:f>
              <c:numCache>
                <c:formatCode>General</c:formatCode>
                <c:ptCount val="5"/>
                <c:pt idx="0">
                  <c:v>13</c:v>
                </c:pt>
                <c:pt idx="1">
                  <c:v>121</c:v>
                </c:pt>
                <c:pt idx="2">
                  <c:v>6</c:v>
                </c:pt>
                <c:pt idx="3">
                  <c:v>2</c:v>
                </c:pt>
                <c:pt idx="4">
                  <c:v>11</c:v>
                </c:pt>
              </c:numCache>
            </c:numRef>
          </c:val>
          <c:extLst xmlns:c16r2="http://schemas.microsoft.com/office/drawing/2015/06/chart">
            <c:ext xmlns:c16="http://schemas.microsoft.com/office/drawing/2014/chart" uri="{C3380CC4-5D6E-409C-BE32-E72D297353CC}">
              <c16:uniqueId val="{00000000-B314-45CD-B4A9-0A8F50BCE734}"/>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 (3)'!$AE$175</c:f>
              <c:strCache>
                <c:ptCount val="1"/>
                <c:pt idx="0">
                  <c:v>CELKEM</c:v>
                </c:pt>
              </c:strCache>
            </c:strRef>
          </c:tx>
          <c:invertIfNegative val="0"/>
          <c:cat>
            <c:strRef>
              <c:f>'List1 (3)'!$AF$174:$AV$174</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'List1 (3)'!$AF$175:$AV$175</c:f>
              <c:numCache>
                <c:formatCode>General</c:formatCode>
                <c:ptCount val="17"/>
                <c:pt idx="0">
                  <c:v>488</c:v>
                </c:pt>
                <c:pt idx="1">
                  <c:v>481</c:v>
                </c:pt>
                <c:pt idx="2">
                  <c:v>476</c:v>
                </c:pt>
                <c:pt idx="3">
                  <c:v>475</c:v>
                </c:pt>
                <c:pt idx="4">
                  <c:v>460</c:v>
                </c:pt>
                <c:pt idx="5">
                  <c:v>457</c:v>
                </c:pt>
                <c:pt idx="6">
                  <c:v>449</c:v>
                </c:pt>
                <c:pt idx="7">
                  <c:v>447</c:v>
                </c:pt>
                <c:pt idx="8">
                  <c:v>447</c:v>
                </c:pt>
                <c:pt idx="9">
                  <c:v>430</c:v>
                </c:pt>
                <c:pt idx="10">
                  <c:v>419</c:v>
                </c:pt>
                <c:pt idx="11">
                  <c:v>419</c:v>
                </c:pt>
                <c:pt idx="12">
                  <c:v>397</c:v>
                </c:pt>
                <c:pt idx="13">
                  <c:v>378</c:v>
                </c:pt>
                <c:pt idx="14">
                  <c:v>349</c:v>
                </c:pt>
                <c:pt idx="15">
                  <c:v>347</c:v>
                </c:pt>
                <c:pt idx="16">
                  <c:v>290</c:v>
                </c:pt>
              </c:numCache>
            </c:numRef>
          </c:val>
          <c:extLst xmlns:c16r2="http://schemas.microsoft.com/office/drawing/2015/06/chart">
            <c:ext xmlns:c16="http://schemas.microsoft.com/office/drawing/2014/chart" uri="{C3380CC4-5D6E-409C-BE32-E72D297353CC}">
              <c16:uniqueId val="{00000000-B10D-46A8-AE22-AECCBD6FE25B}"/>
            </c:ext>
          </c:extLst>
        </c:ser>
        <c:dLbls>
          <c:showLegendKey val="0"/>
          <c:showVal val="0"/>
          <c:showCatName val="0"/>
          <c:showSerName val="0"/>
          <c:showPercent val="0"/>
          <c:showBubbleSize val="0"/>
        </c:dLbls>
        <c:gapWidth val="150"/>
        <c:shape val="box"/>
        <c:axId val="94809088"/>
        <c:axId val="94823168"/>
        <c:axId val="0"/>
      </c:bar3DChart>
      <c:catAx>
        <c:axId val="94809088"/>
        <c:scaling>
          <c:orientation val="minMax"/>
        </c:scaling>
        <c:delete val="0"/>
        <c:axPos val="b"/>
        <c:numFmt formatCode="General" sourceLinked="0"/>
        <c:majorTickMark val="out"/>
        <c:minorTickMark val="none"/>
        <c:tickLblPos val="nextTo"/>
        <c:crossAx val="94823168"/>
        <c:crosses val="autoZero"/>
        <c:auto val="1"/>
        <c:lblAlgn val="ctr"/>
        <c:lblOffset val="100"/>
        <c:noMultiLvlLbl val="0"/>
      </c:catAx>
      <c:valAx>
        <c:axId val="94823168"/>
        <c:scaling>
          <c:orientation val="minMax"/>
        </c:scaling>
        <c:delete val="0"/>
        <c:axPos val="l"/>
        <c:majorGridlines/>
        <c:numFmt formatCode="General" sourceLinked="1"/>
        <c:majorTickMark val="out"/>
        <c:minorTickMark val="none"/>
        <c:tickLblPos val="nextTo"/>
        <c:crossAx val="94809088"/>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Hodnocení města Pohořelice občany</a:t>
            </a:r>
          </a:p>
        </c:rich>
      </c:tx>
      <c:overlay val="0"/>
    </c:title>
    <c:autoTitleDeleted val="0"/>
    <c:plotArea>
      <c:layout/>
      <c:barChart>
        <c:barDir val="bar"/>
        <c:grouping val="percentStacked"/>
        <c:varyColors val="0"/>
        <c:ser>
          <c:idx val="0"/>
          <c:order val="0"/>
          <c:tx>
            <c:strRef>
              <c:f>'Hodnoceni CELKEM'!$E$158</c:f>
              <c:strCache>
                <c:ptCount val="1"/>
                <c:pt idx="0">
                  <c:v>velmi dobré</c:v>
                </c:pt>
              </c:strCache>
            </c:strRef>
          </c:tx>
          <c:spPr>
            <a:solidFill>
              <a:schemeClr val="accent1"/>
            </a:solidFill>
            <a:ln>
              <a:noFill/>
            </a:ln>
            <a:effectLst/>
          </c:spPr>
          <c:invertIfNegative val="0"/>
          <c:cat>
            <c:strRef>
              <c:f>'Hodnoceni CELKEM'!$F$157:$V$157</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'Hodnoceni CELKEM'!$F$158:$V$158</c:f>
              <c:numCache>
                <c:formatCode>General</c:formatCode>
                <c:ptCount val="17"/>
                <c:pt idx="0">
                  <c:v>18</c:v>
                </c:pt>
                <c:pt idx="1">
                  <c:v>40</c:v>
                </c:pt>
                <c:pt idx="2">
                  <c:v>7</c:v>
                </c:pt>
                <c:pt idx="3">
                  <c:v>1</c:v>
                </c:pt>
                <c:pt idx="4">
                  <c:v>18</c:v>
                </c:pt>
                <c:pt idx="5">
                  <c:v>8</c:v>
                </c:pt>
                <c:pt idx="6">
                  <c:v>5</c:v>
                </c:pt>
                <c:pt idx="7">
                  <c:v>31</c:v>
                </c:pt>
                <c:pt idx="8">
                  <c:v>7</c:v>
                </c:pt>
                <c:pt idx="9">
                  <c:v>8</c:v>
                </c:pt>
                <c:pt idx="10">
                  <c:v>29</c:v>
                </c:pt>
                <c:pt idx="11">
                  <c:v>4</c:v>
                </c:pt>
                <c:pt idx="12">
                  <c:v>19</c:v>
                </c:pt>
                <c:pt idx="13">
                  <c:v>20</c:v>
                </c:pt>
                <c:pt idx="14">
                  <c:v>3</c:v>
                </c:pt>
                <c:pt idx="15">
                  <c:v>10</c:v>
                </c:pt>
                <c:pt idx="16">
                  <c:v>6</c:v>
                </c:pt>
              </c:numCache>
            </c:numRef>
          </c:val>
          <c:extLst xmlns:c16r2="http://schemas.microsoft.com/office/drawing/2015/06/chart">
            <c:ext xmlns:c16="http://schemas.microsoft.com/office/drawing/2014/chart" uri="{C3380CC4-5D6E-409C-BE32-E72D297353CC}">
              <c16:uniqueId val="{00000000-288F-4935-AA4B-F4F2725BE263}"/>
            </c:ext>
          </c:extLst>
        </c:ser>
        <c:ser>
          <c:idx val="1"/>
          <c:order val="1"/>
          <c:tx>
            <c:strRef>
              <c:f>'Hodnoceni CELKEM'!$E$159</c:f>
              <c:strCache>
                <c:ptCount val="1"/>
                <c:pt idx="0">
                  <c:v>dobré</c:v>
                </c:pt>
              </c:strCache>
            </c:strRef>
          </c:tx>
          <c:spPr>
            <a:solidFill>
              <a:schemeClr val="accent2"/>
            </a:solidFill>
            <a:ln>
              <a:noFill/>
            </a:ln>
            <a:effectLst/>
          </c:spPr>
          <c:invertIfNegative val="0"/>
          <c:cat>
            <c:strRef>
              <c:f>'Hodnoceni CELKEM'!$F$157:$V$157</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'Hodnoceni CELKEM'!$F$159:$V$159</c:f>
              <c:numCache>
                <c:formatCode>General</c:formatCode>
                <c:ptCount val="17"/>
                <c:pt idx="0">
                  <c:v>98</c:v>
                </c:pt>
                <c:pt idx="1">
                  <c:v>72</c:v>
                </c:pt>
                <c:pt idx="2">
                  <c:v>119</c:v>
                </c:pt>
                <c:pt idx="3">
                  <c:v>45</c:v>
                </c:pt>
                <c:pt idx="4">
                  <c:v>83</c:v>
                </c:pt>
                <c:pt idx="5">
                  <c:v>82</c:v>
                </c:pt>
                <c:pt idx="6">
                  <c:v>90</c:v>
                </c:pt>
                <c:pt idx="7">
                  <c:v>87</c:v>
                </c:pt>
                <c:pt idx="8">
                  <c:v>76</c:v>
                </c:pt>
                <c:pt idx="9">
                  <c:v>82</c:v>
                </c:pt>
                <c:pt idx="10">
                  <c:v>87</c:v>
                </c:pt>
                <c:pt idx="11">
                  <c:v>60</c:v>
                </c:pt>
                <c:pt idx="12">
                  <c:v>79</c:v>
                </c:pt>
                <c:pt idx="13">
                  <c:v>72</c:v>
                </c:pt>
                <c:pt idx="14">
                  <c:v>37</c:v>
                </c:pt>
                <c:pt idx="15">
                  <c:v>42</c:v>
                </c:pt>
                <c:pt idx="16">
                  <c:v>44</c:v>
                </c:pt>
              </c:numCache>
            </c:numRef>
          </c:val>
          <c:extLst xmlns:c16r2="http://schemas.microsoft.com/office/drawing/2015/06/chart">
            <c:ext xmlns:c16="http://schemas.microsoft.com/office/drawing/2014/chart" uri="{C3380CC4-5D6E-409C-BE32-E72D297353CC}">
              <c16:uniqueId val="{00000001-288F-4935-AA4B-F4F2725BE263}"/>
            </c:ext>
          </c:extLst>
        </c:ser>
        <c:ser>
          <c:idx val="2"/>
          <c:order val="2"/>
          <c:tx>
            <c:strRef>
              <c:f>'Hodnoceni CELKEM'!$E$160</c:f>
              <c:strCache>
                <c:ptCount val="1"/>
                <c:pt idx="0">
                  <c:v>špatné</c:v>
                </c:pt>
              </c:strCache>
            </c:strRef>
          </c:tx>
          <c:spPr>
            <a:solidFill>
              <a:schemeClr val="accent3"/>
            </a:solidFill>
            <a:ln>
              <a:noFill/>
            </a:ln>
            <a:effectLst/>
          </c:spPr>
          <c:invertIfNegative val="0"/>
          <c:cat>
            <c:strRef>
              <c:f>'Hodnoceni CELKEM'!$F$157:$V$157</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'Hodnoceni CELKEM'!$F$160:$V$160</c:f>
              <c:numCache>
                <c:formatCode>General</c:formatCode>
                <c:ptCount val="17"/>
                <c:pt idx="0">
                  <c:v>20</c:v>
                </c:pt>
                <c:pt idx="1">
                  <c:v>20</c:v>
                </c:pt>
                <c:pt idx="2">
                  <c:v>7</c:v>
                </c:pt>
                <c:pt idx="3">
                  <c:v>64</c:v>
                </c:pt>
                <c:pt idx="4">
                  <c:v>37</c:v>
                </c:pt>
                <c:pt idx="5">
                  <c:v>41</c:v>
                </c:pt>
                <c:pt idx="6">
                  <c:v>31</c:v>
                </c:pt>
                <c:pt idx="7">
                  <c:v>20</c:v>
                </c:pt>
                <c:pt idx="8">
                  <c:v>31</c:v>
                </c:pt>
                <c:pt idx="9">
                  <c:v>39</c:v>
                </c:pt>
                <c:pt idx="10">
                  <c:v>4</c:v>
                </c:pt>
                <c:pt idx="11">
                  <c:v>42</c:v>
                </c:pt>
                <c:pt idx="12">
                  <c:v>25</c:v>
                </c:pt>
                <c:pt idx="13">
                  <c:v>28</c:v>
                </c:pt>
                <c:pt idx="14">
                  <c:v>49</c:v>
                </c:pt>
                <c:pt idx="15">
                  <c:v>54</c:v>
                </c:pt>
                <c:pt idx="16">
                  <c:v>20</c:v>
                </c:pt>
              </c:numCache>
            </c:numRef>
          </c:val>
          <c:extLst xmlns:c16r2="http://schemas.microsoft.com/office/drawing/2015/06/chart">
            <c:ext xmlns:c16="http://schemas.microsoft.com/office/drawing/2014/chart" uri="{C3380CC4-5D6E-409C-BE32-E72D297353CC}">
              <c16:uniqueId val="{00000002-288F-4935-AA4B-F4F2725BE263}"/>
            </c:ext>
          </c:extLst>
        </c:ser>
        <c:ser>
          <c:idx val="3"/>
          <c:order val="3"/>
          <c:tx>
            <c:strRef>
              <c:f>'Hodnoceni CELKEM'!$E$161</c:f>
              <c:strCache>
                <c:ptCount val="1"/>
                <c:pt idx="0">
                  <c:v>velmi špatné</c:v>
                </c:pt>
              </c:strCache>
            </c:strRef>
          </c:tx>
          <c:spPr>
            <a:solidFill>
              <a:schemeClr val="accent4"/>
            </a:solidFill>
            <a:ln>
              <a:noFill/>
            </a:ln>
            <a:effectLst/>
          </c:spPr>
          <c:invertIfNegative val="0"/>
          <c:cat>
            <c:strRef>
              <c:f>'Hodnoceni CELKEM'!$F$157:$V$157</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'Hodnoceni CELKEM'!$F$161:$V$161</c:f>
              <c:numCache>
                <c:formatCode>General</c:formatCode>
                <c:ptCount val="17"/>
                <c:pt idx="0">
                  <c:v>4</c:v>
                </c:pt>
                <c:pt idx="1">
                  <c:v>14</c:v>
                </c:pt>
                <c:pt idx="2">
                  <c:v>4</c:v>
                </c:pt>
                <c:pt idx="3">
                  <c:v>37</c:v>
                </c:pt>
                <c:pt idx="4">
                  <c:v>8</c:v>
                </c:pt>
                <c:pt idx="5">
                  <c:v>11</c:v>
                </c:pt>
                <c:pt idx="6">
                  <c:v>8</c:v>
                </c:pt>
                <c:pt idx="7">
                  <c:v>5</c:v>
                </c:pt>
                <c:pt idx="8">
                  <c:v>19</c:v>
                </c:pt>
                <c:pt idx="9">
                  <c:v>9</c:v>
                </c:pt>
                <c:pt idx="10">
                  <c:v>3</c:v>
                </c:pt>
                <c:pt idx="11">
                  <c:v>12</c:v>
                </c:pt>
                <c:pt idx="12">
                  <c:v>11</c:v>
                </c:pt>
                <c:pt idx="13">
                  <c:v>10</c:v>
                </c:pt>
                <c:pt idx="14">
                  <c:v>28</c:v>
                </c:pt>
                <c:pt idx="15">
                  <c:v>10</c:v>
                </c:pt>
                <c:pt idx="16">
                  <c:v>9</c:v>
                </c:pt>
              </c:numCache>
            </c:numRef>
          </c:val>
          <c:extLst xmlns:c16r2="http://schemas.microsoft.com/office/drawing/2015/06/chart">
            <c:ext xmlns:c16="http://schemas.microsoft.com/office/drawing/2014/chart" uri="{C3380CC4-5D6E-409C-BE32-E72D297353CC}">
              <c16:uniqueId val="{00000003-288F-4935-AA4B-F4F2725BE263}"/>
            </c:ext>
          </c:extLst>
        </c:ser>
        <c:ser>
          <c:idx val="4"/>
          <c:order val="4"/>
          <c:tx>
            <c:strRef>
              <c:f>'Hodnoceni CELKEM'!$E$162</c:f>
              <c:strCache>
                <c:ptCount val="1"/>
                <c:pt idx="0">
                  <c:v>nedovedu posoudit</c:v>
                </c:pt>
              </c:strCache>
            </c:strRef>
          </c:tx>
          <c:spPr>
            <a:solidFill>
              <a:schemeClr val="accent5"/>
            </a:solidFill>
            <a:ln>
              <a:noFill/>
            </a:ln>
            <a:effectLst/>
          </c:spPr>
          <c:invertIfNegative val="0"/>
          <c:cat>
            <c:strRef>
              <c:f>'Hodnoceni CELKEM'!$F$157:$V$157</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'Hodnoceni CELKEM'!$F$162:$V$162</c:f>
              <c:numCache>
                <c:formatCode>General</c:formatCode>
                <c:ptCount val="17"/>
                <c:pt idx="0">
                  <c:v>5</c:v>
                </c:pt>
                <c:pt idx="1">
                  <c:v>1</c:v>
                </c:pt>
                <c:pt idx="2">
                  <c:v>6</c:v>
                </c:pt>
                <c:pt idx="3">
                  <c:v>2</c:v>
                </c:pt>
                <c:pt idx="4">
                  <c:v>1</c:v>
                </c:pt>
                <c:pt idx="5">
                  <c:v>0</c:v>
                </c:pt>
                <c:pt idx="6">
                  <c:v>9</c:v>
                </c:pt>
                <c:pt idx="7">
                  <c:v>2</c:v>
                </c:pt>
                <c:pt idx="8">
                  <c:v>13</c:v>
                </c:pt>
                <c:pt idx="9">
                  <c:v>3</c:v>
                </c:pt>
                <c:pt idx="10">
                  <c:v>17</c:v>
                </c:pt>
                <c:pt idx="11">
                  <c:v>23</c:v>
                </c:pt>
                <c:pt idx="12">
                  <c:v>10</c:v>
                </c:pt>
                <c:pt idx="13">
                  <c:v>12</c:v>
                </c:pt>
                <c:pt idx="14">
                  <c:v>26</c:v>
                </c:pt>
                <c:pt idx="15">
                  <c:v>25</c:v>
                </c:pt>
                <c:pt idx="16">
                  <c:v>61</c:v>
                </c:pt>
              </c:numCache>
            </c:numRef>
          </c:val>
          <c:extLst xmlns:c16r2="http://schemas.microsoft.com/office/drawing/2015/06/chart">
            <c:ext xmlns:c16="http://schemas.microsoft.com/office/drawing/2014/chart" uri="{C3380CC4-5D6E-409C-BE32-E72D297353CC}">
              <c16:uniqueId val="{00000004-288F-4935-AA4B-F4F2725BE263}"/>
            </c:ext>
          </c:extLst>
        </c:ser>
        <c:ser>
          <c:idx val="5"/>
          <c:order val="5"/>
          <c:tx>
            <c:strRef>
              <c:f>'Hodnoceni CELKEM'!$E$163</c:f>
              <c:strCache>
                <c:ptCount val="1"/>
                <c:pt idx="0">
                  <c:v>neuvedeno</c:v>
                </c:pt>
              </c:strCache>
            </c:strRef>
          </c:tx>
          <c:spPr>
            <a:solidFill>
              <a:schemeClr val="accent6"/>
            </a:solidFill>
            <a:ln>
              <a:noFill/>
            </a:ln>
            <a:effectLst/>
          </c:spPr>
          <c:invertIfNegative val="0"/>
          <c:cat>
            <c:strRef>
              <c:f>'Hodnoceni CELKEM'!$F$157:$V$157</c:f>
              <c:strCache>
                <c:ptCount val="17"/>
                <c:pt idx="0">
                  <c:v>Dostupnost zdrav. služeb</c:v>
                </c:pt>
                <c:pt idx="1">
                  <c:v>Veřejná doprava</c:v>
                </c:pt>
                <c:pt idx="2">
                  <c:v>Kvalita bydlení ve městě</c:v>
                </c:pt>
                <c:pt idx="3">
                  <c:v>Stav komunikací a chodníků</c:v>
                </c:pt>
                <c:pt idx="4">
                  <c:v>Komerční služby</c:v>
                </c:pt>
                <c:pt idx="5">
                  <c:v>Vzhled prostranství ve městě</c:v>
                </c:pt>
                <c:pt idx="6">
                  <c:v>Stav životního prostředí</c:v>
                </c:pt>
                <c:pt idx="7">
                  <c:v>Možnosti třídění odpadů</c:v>
                </c:pt>
                <c:pt idx="8">
                  <c:v>Komunikace mezi městem a občany</c:v>
                </c:pt>
                <c:pt idx="9">
                  <c:v>Stav krajiny v okolí města</c:v>
                </c:pt>
                <c:pt idx="10">
                  <c:v>Základní školství (ZŠ, MŠ) </c:v>
                </c:pt>
                <c:pt idx="11">
                  <c:v>Mezilidské vztahy ve městě</c:v>
                </c:pt>
                <c:pt idx="12">
                  <c:v>Kultura a společenský život</c:v>
                </c:pt>
                <c:pt idx="13">
                  <c:v>Možnosti pro sportování</c:v>
                </c:pt>
                <c:pt idx="14">
                  <c:v>Stav památek</c:v>
                </c:pt>
                <c:pt idx="15">
                  <c:v>Pracovní příležitosti</c:v>
                </c:pt>
                <c:pt idx="16">
                  <c:v>Sociální služby</c:v>
                </c:pt>
              </c:strCache>
            </c:strRef>
          </c:cat>
          <c:val>
            <c:numRef>
              <c:f>'Hodnoceni CELKEM'!$F$163:$V$163</c:f>
              <c:numCache>
                <c:formatCode>General</c:formatCode>
                <c:ptCount val="17"/>
                <c:pt idx="0">
                  <c:v>8</c:v>
                </c:pt>
                <c:pt idx="1">
                  <c:v>6</c:v>
                </c:pt>
                <c:pt idx="2">
                  <c:v>10</c:v>
                </c:pt>
                <c:pt idx="3">
                  <c:v>4</c:v>
                </c:pt>
                <c:pt idx="4">
                  <c:v>6</c:v>
                </c:pt>
                <c:pt idx="5">
                  <c:v>11</c:v>
                </c:pt>
                <c:pt idx="6">
                  <c:v>10</c:v>
                </c:pt>
                <c:pt idx="7">
                  <c:v>8</c:v>
                </c:pt>
                <c:pt idx="8">
                  <c:v>7</c:v>
                </c:pt>
                <c:pt idx="9">
                  <c:v>12</c:v>
                </c:pt>
                <c:pt idx="10">
                  <c:v>13</c:v>
                </c:pt>
                <c:pt idx="11">
                  <c:v>12</c:v>
                </c:pt>
                <c:pt idx="12">
                  <c:v>9</c:v>
                </c:pt>
                <c:pt idx="13">
                  <c:v>11</c:v>
                </c:pt>
                <c:pt idx="14">
                  <c:v>10</c:v>
                </c:pt>
                <c:pt idx="15">
                  <c:v>12</c:v>
                </c:pt>
                <c:pt idx="16">
                  <c:v>13</c:v>
                </c:pt>
              </c:numCache>
            </c:numRef>
          </c:val>
          <c:extLst xmlns:c16r2="http://schemas.microsoft.com/office/drawing/2015/06/chart">
            <c:ext xmlns:c16="http://schemas.microsoft.com/office/drawing/2014/chart" uri="{C3380CC4-5D6E-409C-BE32-E72D297353CC}">
              <c16:uniqueId val="{00000005-288F-4935-AA4B-F4F2725BE263}"/>
            </c:ext>
          </c:extLst>
        </c:ser>
        <c:dLbls>
          <c:showLegendKey val="0"/>
          <c:showVal val="0"/>
          <c:showCatName val="0"/>
          <c:showSerName val="0"/>
          <c:showPercent val="0"/>
          <c:showBubbleSize val="0"/>
        </c:dLbls>
        <c:gapWidth val="150"/>
        <c:overlap val="100"/>
        <c:axId val="93821184"/>
        <c:axId val="93827072"/>
      </c:barChart>
      <c:catAx>
        <c:axId val="93821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3827072"/>
        <c:crosses val="autoZero"/>
        <c:auto val="1"/>
        <c:lblAlgn val="ctr"/>
        <c:lblOffset val="100"/>
        <c:noMultiLvlLbl val="0"/>
      </c:catAx>
      <c:valAx>
        <c:axId val="93827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382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0"/>
        </a:spcAft>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Investiční priority dle občanů města</a:t>
            </a:r>
          </a:p>
        </c:rich>
      </c:tx>
      <c:overlay val="0"/>
    </c:title>
    <c:autoTitleDeleted val="0"/>
    <c:plotArea>
      <c:layout/>
      <c:barChart>
        <c:barDir val="bar"/>
        <c:grouping val="clustered"/>
        <c:varyColors val="0"/>
        <c:ser>
          <c:idx val="0"/>
          <c:order val="0"/>
          <c:invertIfNegative val="0"/>
          <c:cat>
            <c:strRef>
              <c:f>'List1 (11)'!$P$3:$P$14</c:f>
              <c:strCache>
                <c:ptCount val="12"/>
                <c:pt idx="0">
                  <c:v>Oprava místních chodníků a komunikací </c:v>
                </c:pt>
                <c:pt idx="1">
                  <c:v>Podpora budování cyklostezek</c:v>
                </c:pt>
                <c:pt idx="2">
                  <c:v>Péče o veřejnou zeleň a životní prostředí ve městě i v okolí</c:v>
                </c:pt>
                <c:pt idx="3">
                  <c:v>Výstavba sportovišť</c:v>
                </c:pt>
                <c:pt idx="4">
                  <c:v>Podpora bytové výstavby</c:v>
                </c:pt>
                <c:pt idx="5">
                  <c:v>Dobudování nebo rekonstrukce technické infrastruktury (inženýrských sítí, např. vodovodů) </c:v>
                </c:pt>
                <c:pt idx="6">
                  <c:v>Jiné</c:v>
                </c:pt>
                <c:pt idx="7">
                  <c:v>Podpora kulturních a společenských událostí ve městě</c:v>
                </c:pt>
                <c:pt idx="8">
                  <c:v>Opravy památek ve městě</c:v>
                </c:pt>
                <c:pt idx="9">
                  <c:v>Investice do modernizace místní základní školy a mateřské školy</c:v>
                </c:pt>
                <c:pt idx="10">
                  <c:v>Rekonstrukce budov pro společenské a kulturní akce ve městě</c:v>
                </c:pt>
                <c:pt idx="11">
                  <c:v>Zlepšení podmínek pro podnikání</c:v>
                </c:pt>
              </c:strCache>
            </c:strRef>
          </c:cat>
          <c:val>
            <c:numRef>
              <c:f>'List1 (11)'!$Q$3:$Q$14</c:f>
              <c:numCache>
                <c:formatCode>General</c:formatCode>
                <c:ptCount val="12"/>
                <c:pt idx="0">
                  <c:v>95</c:v>
                </c:pt>
                <c:pt idx="1">
                  <c:v>69</c:v>
                </c:pt>
                <c:pt idx="2">
                  <c:v>45</c:v>
                </c:pt>
                <c:pt idx="3">
                  <c:v>37</c:v>
                </c:pt>
                <c:pt idx="4">
                  <c:v>31</c:v>
                </c:pt>
                <c:pt idx="5">
                  <c:v>31</c:v>
                </c:pt>
                <c:pt idx="6">
                  <c:v>27</c:v>
                </c:pt>
                <c:pt idx="7">
                  <c:v>22</c:v>
                </c:pt>
                <c:pt idx="8">
                  <c:v>22</c:v>
                </c:pt>
                <c:pt idx="9">
                  <c:v>14</c:v>
                </c:pt>
                <c:pt idx="10">
                  <c:v>13</c:v>
                </c:pt>
                <c:pt idx="11">
                  <c:v>8</c:v>
                </c:pt>
              </c:numCache>
            </c:numRef>
          </c:val>
          <c:extLst xmlns:c16r2="http://schemas.microsoft.com/office/drawing/2015/06/chart">
            <c:ext xmlns:c16="http://schemas.microsoft.com/office/drawing/2014/chart" uri="{C3380CC4-5D6E-409C-BE32-E72D297353CC}">
              <c16:uniqueId val="{00000000-B964-4A6B-95E7-6343822424DC}"/>
            </c:ext>
          </c:extLst>
        </c:ser>
        <c:dLbls>
          <c:showLegendKey val="0"/>
          <c:showVal val="0"/>
          <c:showCatName val="0"/>
          <c:showSerName val="0"/>
          <c:showPercent val="0"/>
          <c:showBubbleSize val="0"/>
        </c:dLbls>
        <c:gapWidth val="150"/>
        <c:axId val="104071936"/>
        <c:axId val="104073472"/>
      </c:barChart>
      <c:catAx>
        <c:axId val="104071936"/>
        <c:scaling>
          <c:orientation val="maxMin"/>
        </c:scaling>
        <c:delete val="0"/>
        <c:axPos val="l"/>
        <c:numFmt formatCode="General" sourceLinked="0"/>
        <c:majorTickMark val="out"/>
        <c:minorTickMark val="none"/>
        <c:tickLblPos val="nextTo"/>
        <c:crossAx val="104073472"/>
        <c:crosses val="autoZero"/>
        <c:auto val="1"/>
        <c:lblAlgn val="ctr"/>
        <c:lblOffset val="100"/>
        <c:noMultiLvlLbl val="0"/>
      </c:catAx>
      <c:valAx>
        <c:axId val="104073472"/>
        <c:scaling>
          <c:orientation val="minMax"/>
        </c:scaling>
        <c:delete val="0"/>
        <c:axPos val="t"/>
        <c:majorGridlines/>
        <c:numFmt formatCode="General" sourceLinked="1"/>
        <c:majorTickMark val="out"/>
        <c:minorTickMark val="none"/>
        <c:tickLblPos val="nextTo"/>
        <c:crossAx val="104071936"/>
        <c:crosses val="autoZero"/>
        <c:crossBetween val="between"/>
      </c:valAx>
    </c:plotArea>
    <c:plotVisOnly val="1"/>
    <c:dispBlanksAs val="gap"/>
    <c:showDLblsOverMax val="0"/>
  </c:chart>
  <c:spPr>
    <a:ln>
      <a:solidFill>
        <a:schemeClr val="bg2">
          <a:lumMod val="75000"/>
        </a:schemeClr>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7202D7-270E-44C1-93C1-70D7C932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17164</Words>
  <Characters>101273</Characters>
  <Application>Microsoft Office Word</Application>
  <DocSecurity>0</DocSecurity>
  <Lines>843</Lines>
  <Paragraphs>236</Paragraphs>
  <ScaleCrop>false</ScaleCrop>
  <HeadingPairs>
    <vt:vector size="2" baseType="variant">
      <vt:variant>
        <vt:lpstr>Název</vt:lpstr>
      </vt:variant>
      <vt:variant>
        <vt:i4>1</vt:i4>
      </vt:variant>
    </vt:vector>
  </HeadingPairs>
  <TitlesOfParts>
    <vt:vector size="1" baseType="lpstr">
      <vt:lpstr>Program rozvoje města Pohořelice</vt:lpstr>
    </vt:vector>
  </TitlesOfParts>
  <Company>Dokument schválen zastupitelstvem města dne: 24.2.2016</Company>
  <LinksUpToDate>false</LinksUpToDate>
  <CharactersWithSpaces>118201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rozvoje města Pohořelice</dc:title>
  <dc:creator>2015 - 2023</dc:creator>
  <cp:lastModifiedBy>Miroslav Novák</cp:lastModifiedBy>
  <cp:revision>3</cp:revision>
  <cp:lastPrinted>2016-03-30T18:00:00Z</cp:lastPrinted>
  <dcterms:created xsi:type="dcterms:W3CDTF">2016-03-31T11:09:00Z</dcterms:created>
  <dcterms:modified xsi:type="dcterms:W3CDTF">2016-09-30T10:14:00Z</dcterms:modified>
</cp:coreProperties>
</file>